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805" w:rsidRPr="00F02D66" w:rsidRDefault="00056805" w:rsidP="00056805">
      <w:pPr>
        <w:snapToGrid w:val="0"/>
        <w:spacing w:line="300" w:lineRule="auto"/>
        <w:jc w:val="center"/>
        <w:rPr>
          <w:rFonts w:ascii="標楷體" w:eastAsia="標楷體" w:hAnsi="標楷體"/>
          <w:b/>
          <w:color w:val="000000"/>
          <w:sz w:val="28"/>
          <w:szCs w:val="28"/>
        </w:rPr>
      </w:pPr>
      <w:r w:rsidRPr="00F02D66">
        <w:rPr>
          <w:rFonts w:ascii="標楷體" w:eastAsia="標楷體" w:hAnsi="標楷體" w:hint="eastAsia"/>
          <w:b/>
          <w:color w:val="000000"/>
          <w:sz w:val="28"/>
          <w:szCs w:val="28"/>
        </w:rPr>
        <w:t>國立員林高級中學105學年度第二</w:t>
      </w:r>
      <w:proofErr w:type="gramStart"/>
      <w:r w:rsidRPr="00F02D66">
        <w:rPr>
          <w:rFonts w:ascii="標楷體" w:eastAsia="標楷體" w:hAnsi="標楷體" w:hint="eastAsia"/>
          <w:b/>
          <w:color w:val="000000"/>
          <w:sz w:val="28"/>
          <w:szCs w:val="28"/>
        </w:rPr>
        <w:t>學期均質化</w:t>
      </w:r>
      <w:proofErr w:type="gramEnd"/>
      <w:r w:rsidRPr="00F02D66">
        <w:rPr>
          <w:rFonts w:ascii="標楷體" w:eastAsia="標楷體" w:hAnsi="標楷體" w:hint="eastAsia"/>
          <w:b/>
          <w:color w:val="000000"/>
          <w:sz w:val="28"/>
          <w:szCs w:val="28"/>
        </w:rPr>
        <w:t>計畫</w:t>
      </w:r>
    </w:p>
    <w:p w:rsidR="00F27107" w:rsidRPr="00F02D66" w:rsidRDefault="002E3732" w:rsidP="002E3732">
      <w:pPr>
        <w:snapToGrid w:val="0"/>
        <w:spacing w:line="300" w:lineRule="auto"/>
        <w:jc w:val="center"/>
        <w:rPr>
          <w:rFonts w:ascii="標楷體" w:eastAsia="標楷體" w:hAnsi="標楷體"/>
          <w:b/>
          <w:color w:val="000000"/>
          <w:sz w:val="28"/>
          <w:szCs w:val="28"/>
        </w:rPr>
      </w:pPr>
      <w:r>
        <w:rPr>
          <w:rFonts w:ascii="標楷體" w:eastAsia="標楷體" w:hAnsi="標楷體" w:hint="eastAsia"/>
          <w:b/>
          <w:color w:val="000000"/>
          <w:sz w:val="28"/>
          <w:szCs w:val="28"/>
        </w:rPr>
        <w:t>「數學科」教師專業成長研習</w:t>
      </w:r>
    </w:p>
    <w:p w:rsidR="00F27107" w:rsidRPr="002E3732" w:rsidRDefault="00F27107" w:rsidP="00F27107">
      <w:pPr>
        <w:snapToGrid w:val="0"/>
        <w:spacing w:line="240" w:lineRule="atLeast"/>
        <w:ind w:leftChars="10" w:left="161" w:hangingChars="49" w:hanging="137"/>
        <w:rPr>
          <w:rFonts w:ascii="標楷體" w:eastAsia="標楷體" w:hAnsi="標楷體"/>
          <w:color w:val="000000"/>
          <w:sz w:val="28"/>
          <w:szCs w:val="28"/>
        </w:rPr>
      </w:pPr>
      <w:r w:rsidRPr="002E3732">
        <w:rPr>
          <w:rFonts w:ascii="標楷體" w:eastAsia="標楷體" w:hAnsi="標楷體" w:hint="eastAsia"/>
          <w:color w:val="000000"/>
          <w:sz w:val="28"/>
          <w:szCs w:val="28"/>
        </w:rPr>
        <w:t>一、活動</w:t>
      </w:r>
      <w:r w:rsidRPr="002E3732">
        <w:rPr>
          <w:rFonts w:ascii="標楷體" w:eastAsia="標楷體" w:hAnsi="標楷體"/>
          <w:color w:val="000000"/>
          <w:sz w:val="28"/>
          <w:szCs w:val="28"/>
        </w:rPr>
        <w:t>依據：國立</w:t>
      </w:r>
      <w:r w:rsidRPr="002E3732">
        <w:rPr>
          <w:rFonts w:ascii="標楷體" w:eastAsia="標楷體" w:hAnsi="標楷體" w:hint="eastAsia"/>
          <w:color w:val="000000"/>
          <w:sz w:val="28"/>
          <w:szCs w:val="28"/>
        </w:rPr>
        <w:t>員林高中均</w:t>
      </w:r>
      <w:proofErr w:type="gramStart"/>
      <w:r w:rsidRPr="002E3732">
        <w:rPr>
          <w:rFonts w:ascii="標楷體" w:eastAsia="標楷體" w:hAnsi="標楷體" w:hint="eastAsia"/>
          <w:color w:val="000000"/>
          <w:sz w:val="28"/>
          <w:szCs w:val="28"/>
        </w:rPr>
        <w:t>質化精進</w:t>
      </w:r>
      <w:proofErr w:type="gramEnd"/>
      <w:r w:rsidRPr="002E3732">
        <w:rPr>
          <w:rFonts w:ascii="標楷體" w:eastAsia="標楷體" w:hAnsi="標楷體" w:hint="eastAsia"/>
          <w:bCs/>
          <w:color w:val="000000"/>
          <w:kern w:val="0"/>
          <w:sz w:val="28"/>
          <w:szCs w:val="28"/>
        </w:rPr>
        <w:t>標竿</w:t>
      </w:r>
      <w:r w:rsidRPr="002E3732">
        <w:rPr>
          <w:rFonts w:ascii="標楷體" w:eastAsia="標楷體" w:hAnsi="標楷體" w:hint="eastAsia"/>
          <w:color w:val="000000"/>
          <w:sz w:val="28"/>
          <w:szCs w:val="28"/>
        </w:rPr>
        <w:t>計畫。</w:t>
      </w:r>
    </w:p>
    <w:p w:rsidR="002E3732" w:rsidRPr="002E3732" w:rsidRDefault="00F27107" w:rsidP="00F27107">
      <w:pPr>
        <w:snapToGrid w:val="0"/>
        <w:spacing w:line="300" w:lineRule="auto"/>
        <w:rPr>
          <w:rFonts w:ascii="標楷體" w:eastAsia="標楷體" w:hAnsi="標楷體"/>
          <w:color w:val="000000"/>
          <w:sz w:val="28"/>
          <w:szCs w:val="28"/>
        </w:rPr>
      </w:pPr>
      <w:r w:rsidRPr="002E3732">
        <w:rPr>
          <w:rFonts w:ascii="標楷體" w:eastAsia="標楷體" w:hAnsi="標楷體" w:hint="eastAsia"/>
          <w:color w:val="000000"/>
          <w:sz w:val="28"/>
          <w:szCs w:val="28"/>
        </w:rPr>
        <w:t>二、活動</w:t>
      </w:r>
      <w:r w:rsidRPr="002E3732">
        <w:rPr>
          <w:rFonts w:ascii="標楷體" w:eastAsia="標楷體" w:hAnsi="標楷體"/>
          <w:color w:val="000000"/>
          <w:sz w:val="28"/>
          <w:szCs w:val="28"/>
        </w:rPr>
        <w:t>主旨：</w:t>
      </w:r>
      <w:r w:rsidRPr="002E3732">
        <w:rPr>
          <w:rFonts w:ascii="標楷體" w:eastAsia="標楷體" w:hAnsi="標楷體" w:hint="eastAsia"/>
          <w:color w:val="000000"/>
          <w:sz w:val="28"/>
          <w:szCs w:val="28"/>
        </w:rPr>
        <w:t>藉由辦理</w:t>
      </w:r>
      <w:r w:rsidR="002E3732" w:rsidRPr="002E3732">
        <w:rPr>
          <w:rFonts w:ascii="標楷體" w:eastAsia="標楷體" w:hAnsi="標楷體" w:hint="eastAsia"/>
          <w:color w:val="000000"/>
          <w:sz w:val="28"/>
          <w:szCs w:val="28"/>
        </w:rPr>
        <w:t>數學科</w:t>
      </w:r>
      <w:r w:rsidRPr="002E3732">
        <w:rPr>
          <w:rFonts w:ascii="標楷體" w:eastAsia="標楷體" w:hAnsi="標楷體" w:hint="eastAsia"/>
          <w:color w:val="000000"/>
          <w:sz w:val="28"/>
          <w:szCs w:val="28"/>
        </w:rPr>
        <w:t>教師專業長研習，推動教師</w:t>
      </w:r>
      <w:proofErr w:type="gramStart"/>
      <w:r w:rsidRPr="002E3732">
        <w:rPr>
          <w:rFonts w:ascii="標楷體" w:eastAsia="標楷體" w:hAnsi="標楷體" w:hint="eastAsia"/>
          <w:color w:val="000000"/>
          <w:sz w:val="28"/>
          <w:szCs w:val="28"/>
        </w:rPr>
        <w:t>共同備課</w:t>
      </w:r>
      <w:r w:rsidR="00E16410" w:rsidRPr="002E3732">
        <w:rPr>
          <w:rFonts w:ascii="標楷體" w:eastAsia="標楷體" w:hAnsi="標楷體" w:hint="eastAsia"/>
          <w:color w:val="000000"/>
          <w:sz w:val="28"/>
          <w:szCs w:val="28"/>
        </w:rPr>
        <w:t>及</w:t>
      </w:r>
      <w:proofErr w:type="gramEnd"/>
      <w:r w:rsidR="00E16410" w:rsidRPr="002E3732">
        <w:rPr>
          <w:rFonts w:ascii="標楷體" w:eastAsia="標楷體" w:hAnsi="標楷體" w:hint="eastAsia"/>
          <w:color w:val="000000"/>
          <w:sz w:val="28"/>
          <w:szCs w:val="28"/>
        </w:rPr>
        <w:t>優</w:t>
      </w:r>
    </w:p>
    <w:p w:rsidR="002E3732" w:rsidRPr="002E3732" w:rsidRDefault="002E3732" w:rsidP="00F27107">
      <w:pPr>
        <w:snapToGrid w:val="0"/>
        <w:spacing w:line="300" w:lineRule="auto"/>
        <w:rPr>
          <w:rFonts w:ascii="標楷體" w:eastAsia="標楷體" w:hAnsi="標楷體"/>
          <w:color w:val="000000"/>
          <w:sz w:val="28"/>
          <w:szCs w:val="28"/>
        </w:rPr>
      </w:pPr>
      <w:r w:rsidRPr="002E3732">
        <w:rPr>
          <w:rFonts w:ascii="標楷體" w:eastAsia="標楷體" w:hAnsi="標楷體" w:hint="eastAsia"/>
          <w:color w:val="000000"/>
          <w:sz w:val="28"/>
          <w:szCs w:val="28"/>
        </w:rPr>
        <w:t xml:space="preserve">              </w:t>
      </w:r>
      <w:r w:rsidR="00E16410" w:rsidRPr="002E3732">
        <w:rPr>
          <w:rFonts w:ascii="標楷體" w:eastAsia="標楷體" w:hAnsi="標楷體" w:hint="eastAsia"/>
          <w:color w:val="000000"/>
          <w:sz w:val="28"/>
          <w:szCs w:val="28"/>
        </w:rPr>
        <w:t>質課程共享，促進</w:t>
      </w:r>
      <w:r w:rsidR="00F27107" w:rsidRPr="002E3732">
        <w:rPr>
          <w:rFonts w:ascii="標楷體" w:eastAsia="標楷體" w:hAnsi="標楷體" w:hint="eastAsia"/>
          <w:color w:val="000000"/>
          <w:sz w:val="28"/>
          <w:szCs w:val="28"/>
        </w:rPr>
        <w:t>各學科教師跨校專業學習社群成立，</w:t>
      </w:r>
      <w:r w:rsidR="00E16410" w:rsidRPr="002E3732">
        <w:rPr>
          <w:rFonts w:ascii="標楷體" w:eastAsia="標楷體" w:hAnsi="標楷體" w:hint="eastAsia"/>
          <w:color w:val="000000"/>
          <w:sz w:val="28"/>
          <w:szCs w:val="28"/>
        </w:rPr>
        <w:t>以</w:t>
      </w:r>
    </w:p>
    <w:p w:rsidR="00F27107" w:rsidRPr="002E3732" w:rsidRDefault="002E3732" w:rsidP="00F27107">
      <w:pPr>
        <w:snapToGrid w:val="0"/>
        <w:spacing w:line="300" w:lineRule="auto"/>
        <w:rPr>
          <w:rFonts w:ascii="標楷體" w:eastAsia="標楷體" w:hAnsi="標楷體"/>
          <w:color w:val="000000"/>
          <w:sz w:val="28"/>
          <w:szCs w:val="28"/>
        </w:rPr>
      </w:pPr>
      <w:r w:rsidRPr="002E3732">
        <w:rPr>
          <w:rFonts w:ascii="標楷體" w:eastAsia="標楷體" w:hAnsi="標楷體" w:hint="eastAsia"/>
          <w:color w:val="000000"/>
          <w:sz w:val="28"/>
          <w:szCs w:val="28"/>
        </w:rPr>
        <w:t xml:space="preserve">              </w:t>
      </w:r>
      <w:r w:rsidR="00E16410" w:rsidRPr="002E3732">
        <w:rPr>
          <w:rFonts w:ascii="標楷體" w:eastAsia="標楷體" w:hAnsi="標楷體" w:hint="eastAsia"/>
          <w:color w:val="000000"/>
          <w:sz w:val="28"/>
          <w:szCs w:val="28"/>
        </w:rPr>
        <w:t>期提升社區教育資源夥伴優質及資源共享。</w:t>
      </w:r>
    </w:p>
    <w:p w:rsidR="00E16410" w:rsidRPr="002E3732" w:rsidRDefault="00E16410" w:rsidP="00E16410">
      <w:pPr>
        <w:snapToGrid w:val="0"/>
        <w:spacing w:line="240" w:lineRule="atLeast"/>
        <w:rPr>
          <w:rFonts w:ascii="標楷體" w:eastAsia="標楷體" w:hAnsi="標楷體"/>
          <w:color w:val="000000"/>
          <w:sz w:val="28"/>
          <w:szCs w:val="28"/>
        </w:rPr>
      </w:pPr>
      <w:r w:rsidRPr="002E3732">
        <w:rPr>
          <w:rFonts w:ascii="標楷體" w:eastAsia="標楷體" w:hAnsi="標楷體" w:hint="eastAsia"/>
          <w:color w:val="000000"/>
          <w:sz w:val="28"/>
          <w:szCs w:val="28"/>
        </w:rPr>
        <w:t>三、</w:t>
      </w:r>
      <w:r w:rsidRPr="002E3732">
        <w:rPr>
          <w:rFonts w:ascii="標楷體" w:eastAsia="標楷體" w:hAnsi="標楷體"/>
          <w:color w:val="000000"/>
          <w:sz w:val="28"/>
          <w:szCs w:val="28"/>
        </w:rPr>
        <w:t>主辦單位：</w:t>
      </w:r>
      <w:r w:rsidRPr="002E3732">
        <w:rPr>
          <w:rFonts w:ascii="標楷體" w:eastAsia="標楷體" w:hAnsi="標楷體" w:hint="eastAsia"/>
          <w:color w:val="000000"/>
          <w:sz w:val="28"/>
          <w:szCs w:val="28"/>
        </w:rPr>
        <w:t>本校</w:t>
      </w:r>
      <w:r w:rsidRPr="002E3732">
        <w:rPr>
          <w:rFonts w:ascii="標楷體" w:eastAsia="標楷體" w:hAnsi="標楷體"/>
          <w:color w:val="000000"/>
          <w:sz w:val="28"/>
          <w:szCs w:val="28"/>
        </w:rPr>
        <w:t>教務處</w:t>
      </w:r>
      <w:r w:rsidRPr="002E3732">
        <w:rPr>
          <w:rFonts w:ascii="標楷體" w:eastAsia="標楷體" w:hAnsi="標楷體" w:hint="eastAsia"/>
          <w:color w:val="000000"/>
          <w:sz w:val="28"/>
          <w:szCs w:val="28"/>
        </w:rPr>
        <w:t>。</w:t>
      </w:r>
    </w:p>
    <w:p w:rsidR="00E16410" w:rsidRPr="002E3732" w:rsidRDefault="00E16410" w:rsidP="00E16410">
      <w:pPr>
        <w:snapToGrid w:val="0"/>
        <w:spacing w:line="240" w:lineRule="atLeast"/>
        <w:rPr>
          <w:rFonts w:ascii="標楷體" w:eastAsia="標楷體" w:hAnsi="標楷體"/>
          <w:color w:val="000000"/>
          <w:sz w:val="28"/>
          <w:szCs w:val="28"/>
        </w:rPr>
      </w:pPr>
      <w:r w:rsidRPr="002E3732">
        <w:rPr>
          <w:rFonts w:ascii="標楷體" w:eastAsia="標楷體" w:hAnsi="標楷體" w:hint="eastAsia"/>
          <w:color w:val="000000"/>
          <w:sz w:val="28"/>
          <w:szCs w:val="28"/>
        </w:rPr>
        <w:t>四、承辦單位</w:t>
      </w:r>
      <w:r w:rsidRPr="002E3732">
        <w:rPr>
          <w:rFonts w:ascii="標楷體" w:eastAsia="標楷體" w:hAnsi="標楷體"/>
          <w:color w:val="000000"/>
          <w:sz w:val="28"/>
          <w:szCs w:val="28"/>
        </w:rPr>
        <w:t>：</w:t>
      </w:r>
      <w:r w:rsidRPr="002E3732">
        <w:rPr>
          <w:rFonts w:ascii="標楷體" w:eastAsia="標楷體" w:hAnsi="標楷體" w:hint="eastAsia"/>
          <w:color w:val="000000"/>
          <w:sz w:val="28"/>
          <w:szCs w:val="28"/>
        </w:rPr>
        <w:t>本校</w:t>
      </w:r>
      <w:r w:rsidR="002E3732" w:rsidRPr="002E3732">
        <w:rPr>
          <w:rFonts w:ascii="標楷體" w:eastAsia="標楷體" w:hAnsi="標楷體" w:hint="eastAsia"/>
          <w:color w:val="000000"/>
          <w:sz w:val="28"/>
          <w:szCs w:val="28"/>
        </w:rPr>
        <w:t>數</w:t>
      </w:r>
      <w:r w:rsidRPr="002E3732">
        <w:rPr>
          <w:rFonts w:ascii="標楷體" w:eastAsia="標楷體" w:hAnsi="標楷體" w:hint="eastAsia"/>
          <w:color w:val="000000"/>
          <w:sz w:val="28"/>
          <w:szCs w:val="28"/>
        </w:rPr>
        <w:t>學科教學研究會。</w:t>
      </w:r>
    </w:p>
    <w:p w:rsidR="00F27107" w:rsidRPr="002E3732" w:rsidRDefault="00E16410" w:rsidP="00E16410">
      <w:pPr>
        <w:snapToGrid w:val="0"/>
        <w:spacing w:line="300" w:lineRule="auto"/>
        <w:rPr>
          <w:rFonts w:ascii="標楷體" w:eastAsia="標楷體" w:hAnsi="標楷體"/>
          <w:color w:val="000000"/>
          <w:sz w:val="28"/>
          <w:szCs w:val="28"/>
        </w:rPr>
      </w:pPr>
      <w:r w:rsidRPr="002E3732">
        <w:rPr>
          <w:rFonts w:ascii="標楷體" w:eastAsia="標楷體" w:hAnsi="標楷體" w:hint="eastAsia"/>
          <w:color w:val="000000"/>
          <w:sz w:val="28"/>
          <w:szCs w:val="28"/>
        </w:rPr>
        <w:t>五、實</w:t>
      </w:r>
      <w:r w:rsidRPr="002E3732">
        <w:rPr>
          <w:rFonts w:ascii="標楷體" w:eastAsia="標楷體" w:hAnsi="標楷體"/>
          <w:color w:val="000000"/>
          <w:sz w:val="28"/>
          <w:szCs w:val="28"/>
        </w:rPr>
        <w:t>施對象</w:t>
      </w:r>
      <w:r w:rsidRPr="002E3732">
        <w:rPr>
          <w:rFonts w:ascii="標楷體" w:eastAsia="標楷體" w:hAnsi="標楷體" w:hint="eastAsia"/>
          <w:color w:val="000000"/>
          <w:sz w:val="28"/>
          <w:szCs w:val="28"/>
        </w:rPr>
        <w:t>：彰化</w:t>
      </w:r>
      <w:r w:rsidR="002E3732" w:rsidRPr="002E3732">
        <w:rPr>
          <w:rFonts w:ascii="標楷體" w:eastAsia="標楷體" w:hAnsi="標楷體" w:hint="eastAsia"/>
          <w:color w:val="000000"/>
          <w:sz w:val="28"/>
          <w:szCs w:val="28"/>
        </w:rPr>
        <w:t>縣</w:t>
      </w:r>
      <w:r w:rsidRPr="002E3732">
        <w:rPr>
          <w:rFonts w:ascii="標楷體" w:eastAsia="標楷體" w:hAnsi="標楷體" w:hint="eastAsia"/>
          <w:color w:val="000000"/>
          <w:sz w:val="28"/>
          <w:szCs w:val="28"/>
        </w:rPr>
        <w:t>地區</w:t>
      </w:r>
      <w:r w:rsidR="00860917" w:rsidRPr="002E3732">
        <w:rPr>
          <w:rFonts w:ascii="標楷體" w:eastAsia="標楷體" w:hAnsi="標楷體" w:hint="eastAsia"/>
          <w:color w:val="000000"/>
          <w:sz w:val="28"/>
          <w:szCs w:val="28"/>
        </w:rPr>
        <w:t>各高中職</w:t>
      </w:r>
      <w:r w:rsidR="002E3732" w:rsidRPr="002E3732">
        <w:rPr>
          <w:rFonts w:ascii="標楷體" w:eastAsia="標楷體" w:hAnsi="標楷體" w:hint="eastAsia"/>
          <w:color w:val="000000"/>
          <w:sz w:val="28"/>
          <w:szCs w:val="28"/>
        </w:rPr>
        <w:t>、國中端</w:t>
      </w:r>
      <w:r w:rsidR="00860917" w:rsidRPr="002E3732">
        <w:rPr>
          <w:rFonts w:ascii="標楷體" w:eastAsia="標楷體" w:hAnsi="標楷體" w:hint="eastAsia"/>
          <w:color w:val="000000"/>
          <w:sz w:val="28"/>
          <w:szCs w:val="28"/>
        </w:rPr>
        <w:t>學校</w:t>
      </w:r>
      <w:r w:rsidR="002E3732" w:rsidRPr="002E3732">
        <w:rPr>
          <w:rFonts w:ascii="標楷體" w:eastAsia="標楷體" w:hAnsi="標楷體" w:hint="eastAsia"/>
          <w:color w:val="000000"/>
          <w:sz w:val="28"/>
          <w:szCs w:val="28"/>
        </w:rPr>
        <w:t>數學科</w:t>
      </w:r>
      <w:r w:rsidR="00860917" w:rsidRPr="002E3732">
        <w:rPr>
          <w:rFonts w:ascii="標楷體" w:eastAsia="標楷體" w:hAnsi="標楷體" w:hint="eastAsia"/>
          <w:color w:val="000000"/>
          <w:sz w:val="28"/>
          <w:szCs w:val="28"/>
        </w:rPr>
        <w:t>教師。</w:t>
      </w:r>
    </w:p>
    <w:p w:rsidR="00E16410" w:rsidRPr="002E3732" w:rsidRDefault="00E16410" w:rsidP="00E16410">
      <w:pPr>
        <w:snapToGrid w:val="0"/>
        <w:spacing w:line="300" w:lineRule="auto"/>
        <w:rPr>
          <w:rFonts w:ascii="標楷體" w:eastAsia="標楷體" w:hAnsi="標楷體"/>
          <w:color w:val="000000"/>
          <w:sz w:val="28"/>
          <w:szCs w:val="28"/>
        </w:rPr>
      </w:pPr>
      <w:r w:rsidRPr="002E3732">
        <w:rPr>
          <w:rFonts w:ascii="標楷體" w:eastAsia="標楷體" w:hAnsi="標楷體" w:hint="eastAsia"/>
          <w:color w:val="000000"/>
          <w:sz w:val="28"/>
          <w:szCs w:val="28"/>
        </w:rPr>
        <w:t>六、研習場次：</w:t>
      </w:r>
    </w:p>
    <w:p w:rsidR="00F02D66" w:rsidRPr="00D342D8" w:rsidRDefault="00F02D66" w:rsidP="00F02D66">
      <w:pPr>
        <w:snapToGrid w:val="0"/>
        <w:spacing w:line="240" w:lineRule="atLeast"/>
        <w:rPr>
          <w:rFonts w:ascii="標楷體" w:eastAsia="標楷體" w:hAnsi="標楷體"/>
          <w:b/>
          <w:sz w:val="28"/>
          <w:szCs w:val="28"/>
        </w:rPr>
      </w:pPr>
      <w:r w:rsidRPr="00D342D8">
        <w:rPr>
          <w:rFonts w:ascii="標楷體" w:eastAsia="標楷體" w:hAnsi="標楷體" w:hint="eastAsia"/>
          <w:b/>
          <w:sz w:val="28"/>
          <w:szCs w:val="28"/>
        </w:rPr>
        <w:t>(</w:t>
      </w:r>
      <w:proofErr w:type="gramStart"/>
      <w:r w:rsidRPr="00D342D8">
        <w:rPr>
          <w:rFonts w:ascii="標楷體" w:eastAsia="標楷體" w:hAnsi="標楷體" w:hint="eastAsia"/>
          <w:b/>
          <w:sz w:val="28"/>
          <w:szCs w:val="28"/>
        </w:rPr>
        <w:t>一</w:t>
      </w:r>
      <w:proofErr w:type="gramEnd"/>
      <w:r w:rsidRPr="00D342D8">
        <w:rPr>
          <w:rFonts w:ascii="標楷體" w:eastAsia="標楷體" w:hAnsi="標楷體" w:hint="eastAsia"/>
          <w:b/>
          <w:sz w:val="28"/>
          <w:szCs w:val="28"/>
        </w:rPr>
        <w:t>)</w:t>
      </w:r>
      <w:r w:rsidR="002E3732" w:rsidRPr="00D342D8">
        <w:rPr>
          <w:rFonts w:ascii="標楷體" w:eastAsia="標楷體" w:hAnsi="標楷體" w:hint="eastAsia"/>
          <w:b/>
          <w:sz w:val="28"/>
          <w:szCs w:val="28"/>
        </w:rPr>
        <w:t xml:space="preserve"> 「生活中的數學」</w:t>
      </w:r>
      <w:r w:rsidR="00860917" w:rsidRPr="00D342D8">
        <w:rPr>
          <w:rFonts w:ascii="標楷體" w:eastAsia="標楷體" w:hAnsi="標楷體" w:hint="eastAsia"/>
          <w:b/>
          <w:bCs/>
          <w:sz w:val="28"/>
          <w:szCs w:val="28"/>
        </w:rPr>
        <w:t>：</w:t>
      </w:r>
    </w:p>
    <w:tbl>
      <w:tblPr>
        <w:tblStyle w:val="a9"/>
        <w:tblW w:w="0" w:type="auto"/>
        <w:tblLook w:val="04A0"/>
      </w:tblPr>
      <w:tblGrid>
        <w:gridCol w:w="9412"/>
      </w:tblGrid>
      <w:tr w:rsidR="00F02D66" w:rsidRPr="002E3732" w:rsidTr="007C593A">
        <w:tc>
          <w:tcPr>
            <w:tcW w:w="9412" w:type="dxa"/>
          </w:tcPr>
          <w:p w:rsidR="00F02D66" w:rsidRPr="002E3732" w:rsidRDefault="00F02D66" w:rsidP="002E3732">
            <w:pPr>
              <w:snapToGrid w:val="0"/>
              <w:spacing w:line="300" w:lineRule="auto"/>
              <w:ind w:leftChars="10" w:left="161" w:hangingChars="49" w:hanging="137"/>
              <w:rPr>
                <w:rFonts w:ascii="標楷體" w:eastAsia="標楷體" w:hAnsi="標楷體"/>
                <w:color w:val="000000"/>
                <w:sz w:val="28"/>
                <w:szCs w:val="28"/>
              </w:rPr>
            </w:pPr>
            <w:r w:rsidRPr="002E3732">
              <w:rPr>
                <w:rFonts w:ascii="標楷體" w:eastAsia="標楷體" w:hAnsi="標楷體" w:hint="eastAsia"/>
                <w:color w:val="000000"/>
                <w:sz w:val="28"/>
                <w:szCs w:val="28"/>
              </w:rPr>
              <w:t>1.說明：</w:t>
            </w:r>
            <w:r w:rsidR="002E3732" w:rsidRPr="002E3732">
              <w:rPr>
                <w:rFonts w:ascii="標楷體" w:eastAsia="標楷體" w:hAnsi="標楷體"/>
                <w:color w:val="000000"/>
                <w:sz w:val="28"/>
                <w:szCs w:val="28"/>
              </w:rPr>
              <w:t xml:space="preserve"> </w:t>
            </w:r>
            <w:r w:rsidR="002E3732" w:rsidRPr="002E3732">
              <w:rPr>
                <w:rFonts w:ascii="標楷體" w:eastAsia="標楷體" w:hAnsi="標楷體" w:hint="eastAsia"/>
                <w:sz w:val="28"/>
                <w:szCs w:val="28"/>
              </w:rPr>
              <w:t>透過本次研習，介紹日常生活中時常接觸到的數學知識或數學規律、數學規則，例如金融、理財、經濟、大數據分析</w:t>
            </w:r>
            <w:r w:rsidR="002E3732" w:rsidRPr="002E3732">
              <w:rPr>
                <w:rFonts w:ascii="標楷體" w:eastAsia="標楷體" w:hAnsi="標楷體"/>
                <w:sz w:val="28"/>
                <w:szCs w:val="28"/>
              </w:rPr>
              <w:t>…</w:t>
            </w:r>
            <w:proofErr w:type="gramStart"/>
            <w:r w:rsidR="002E3732" w:rsidRPr="002E3732">
              <w:rPr>
                <w:rFonts w:ascii="標楷體" w:eastAsia="標楷體" w:hAnsi="標楷體"/>
                <w:sz w:val="28"/>
                <w:szCs w:val="28"/>
              </w:rPr>
              <w:t>…</w:t>
            </w:r>
            <w:proofErr w:type="gramEnd"/>
            <w:r w:rsidR="002E3732" w:rsidRPr="002E3732">
              <w:rPr>
                <w:rFonts w:ascii="標楷體" w:eastAsia="標楷體" w:hAnsi="標楷體" w:hint="eastAsia"/>
                <w:sz w:val="28"/>
                <w:szCs w:val="28"/>
              </w:rPr>
              <w:t>等相關內容，使得參加研習的高中職、</w:t>
            </w:r>
            <w:proofErr w:type="gramStart"/>
            <w:r w:rsidR="002E3732" w:rsidRPr="002E3732">
              <w:rPr>
                <w:rFonts w:ascii="標楷體" w:eastAsia="標楷體" w:hAnsi="標楷體" w:hint="eastAsia"/>
                <w:sz w:val="28"/>
                <w:szCs w:val="28"/>
              </w:rPr>
              <w:t>國中端數學科</w:t>
            </w:r>
            <w:proofErr w:type="gramEnd"/>
            <w:r w:rsidR="002E3732" w:rsidRPr="002E3732">
              <w:rPr>
                <w:rFonts w:ascii="標楷體" w:eastAsia="標楷體" w:hAnsi="標楷體" w:hint="eastAsia"/>
                <w:sz w:val="28"/>
                <w:szCs w:val="28"/>
              </w:rPr>
              <w:t>或相關領域科目教師可以融入在未來的教學現場上，培養同學對生活中的數學問題解決與應用能力。</w:t>
            </w:r>
          </w:p>
        </w:tc>
      </w:tr>
      <w:tr w:rsidR="00F02D66" w:rsidRPr="002E3732" w:rsidTr="007C593A">
        <w:tc>
          <w:tcPr>
            <w:tcW w:w="9412" w:type="dxa"/>
          </w:tcPr>
          <w:p w:rsidR="00F02D66" w:rsidRPr="002E3732" w:rsidRDefault="00F02D66" w:rsidP="007C593A">
            <w:pPr>
              <w:snapToGrid w:val="0"/>
              <w:spacing w:line="300" w:lineRule="auto"/>
              <w:rPr>
                <w:rFonts w:ascii="標楷體" w:eastAsia="標楷體" w:hAnsi="標楷體"/>
                <w:color w:val="000000"/>
                <w:sz w:val="28"/>
                <w:szCs w:val="28"/>
              </w:rPr>
            </w:pPr>
            <w:r w:rsidRPr="002E3732">
              <w:rPr>
                <w:rFonts w:ascii="標楷體" w:eastAsia="標楷體" w:hAnsi="標楷體" w:hint="eastAsia"/>
                <w:color w:val="000000"/>
                <w:sz w:val="28"/>
                <w:szCs w:val="28"/>
              </w:rPr>
              <w:t>2.對象：</w:t>
            </w:r>
            <w:r w:rsidR="002E3732" w:rsidRPr="002E3732">
              <w:rPr>
                <w:rFonts w:ascii="標楷體" w:eastAsia="標楷體" w:hAnsi="標楷體" w:hint="eastAsia"/>
                <w:sz w:val="28"/>
                <w:szCs w:val="28"/>
              </w:rPr>
              <w:t>彰化縣高中職、</w:t>
            </w:r>
            <w:proofErr w:type="gramStart"/>
            <w:r w:rsidR="002E3732" w:rsidRPr="002E3732">
              <w:rPr>
                <w:rFonts w:ascii="標楷體" w:eastAsia="標楷體" w:hAnsi="標楷體" w:hint="eastAsia"/>
                <w:sz w:val="28"/>
                <w:szCs w:val="28"/>
              </w:rPr>
              <w:t>國中端數學科</w:t>
            </w:r>
            <w:proofErr w:type="gramEnd"/>
            <w:r w:rsidR="002E3732" w:rsidRPr="002E3732">
              <w:rPr>
                <w:rFonts w:ascii="標楷體" w:eastAsia="標楷體" w:hAnsi="標楷體" w:hint="eastAsia"/>
                <w:sz w:val="28"/>
                <w:szCs w:val="28"/>
              </w:rPr>
              <w:t>或相關科目教師共40位。</w:t>
            </w:r>
          </w:p>
        </w:tc>
      </w:tr>
      <w:tr w:rsidR="00F02D66" w:rsidRPr="002E3732" w:rsidTr="007C593A">
        <w:tc>
          <w:tcPr>
            <w:tcW w:w="9412" w:type="dxa"/>
          </w:tcPr>
          <w:p w:rsidR="00F02D66" w:rsidRPr="002E3732" w:rsidRDefault="00F02D66" w:rsidP="007C593A">
            <w:pPr>
              <w:snapToGrid w:val="0"/>
              <w:spacing w:line="300" w:lineRule="auto"/>
              <w:rPr>
                <w:rFonts w:ascii="標楷體" w:eastAsia="標楷體" w:hAnsi="標楷體"/>
                <w:color w:val="000000"/>
                <w:sz w:val="28"/>
                <w:szCs w:val="28"/>
              </w:rPr>
            </w:pPr>
            <w:r w:rsidRPr="002E3732">
              <w:rPr>
                <w:rFonts w:ascii="標楷體" w:eastAsia="標楷體" w:hAnsi="標楷體" w:hint="eastAsia"/>
                <w:color w:val="000000"/>
                <w:sz w:val="28"/>
                <w:szCs w:val="28"/>
              </w:rPr>
              <w:t>3.講師：</w:t>
            </w:r>
            <w:r w:rsidR="002E3732" w:rsidRPr="002E3732">
              <w:rPr>
                <w:rFonts w:ascii="標楷體" w:eastAsia="標楷體" w:hAnsi="標楷體" w:hint="eastAsia"/>
                <w:sz w:val="28"/>
                <w:szCs w:val="28"/>
              </w:rPr>
              <w:t>周文偉老師(自由工作者)。</w:t>
            </w:r>
          </w:p>
        </w:tc>
      </w:tr>
      <w:tr w:rsidR="00F02D66" w:rsidRPr="002E3732" w:rsidTr="007C593A">
        <w:tc>
          <w:tcPr>
            <w:tcW w:w="9412" w:type="dxa"/>
          </w:tcPr>
          <w:p w:rsidR="00F02D66" w:rsidRPr="002E3732" w:rsidRDefault="00F02D66" w:rsidP="00036A8D">
            <w:pPr>
              <w:snapToGrid w:val="0"/>
              <w:spacing w:line="300" w:lineRule="auto"/>
              <w:rPr>
                <w:rFonts w:ascii="標楷體" w:eastAsia="標楷體" w:hAnsi="標楷體"/>
                <w:color w:val="000000"/>
                <w:sz w:val="28"/>
                <w:szCs w:val="28"/>
              </w:rPr>
            </w:pPr>
            <w:r w:rsidRPr="002E3732">
              <w:rPr>
                <w:rFonts w:ascii="標楷體" w:eastAsia="標楷體" w:hAnsi="標楷體" w:hint="eastAsia"/>
                <w:color w:val="000000"/>
                <w:sz w:val="28"/>
                <w:szCs w:val="28"/>
              </w:rPr>
              <w:t>4.時間：</w:t>
            </w:r>
            <w:r w:rsidR="002E3732" w:rsidRPr="002E3732">
              <w:rPr>
                <w:rFonts w:ascii="標楷體" w:eastAsia="標楷體" w:hAnsi="標楷體" w:hint="eastAsia"/>
                <w:sz w:val="28"/>
                <w:szCs w:val="28"/>
              </w:rPr>
              <w:t>106年6月8日星期四早上09：10-12：</w:t>
            </w:r>
            <w:r w:rsidR="00A742E6">
              <w:rPr>
                <w:rFonts w:ascii="標楷體" w:eastAsia="標楷體" w:hAnsi="標楷體" w:hint="eastAsia"/>
                <w:sz w:val="28"/>
                <w:szCs w:val="28"/>
              </w:rPr>
              <w:t>3</w:t>
            </w:r>
            <w:r w:rsidR="002E3732" w:rsidRPr="002E3732">
              <w:rPr>
                <w:rFonts w:ascii="標楷體" w:eastAsia="標楷體" w:hAnsi="標楷體" w:hint="eastAsia"/>
                <w:sz w:val="28"/>
                <w:szCs w:val="28"/>
              </w:rPr>
              <w:t>0。</w:t>
            </w:r>
          </w:p>
        </w:tc>
      </w:tr>
      <w:tr w:rsidR="00F02D66" w:rsidRPr="002E3732" w:rsidTr="007C593A">
        <w:tc>
          <w:tcPr>
            <w:tcW w:w="9412" w:type="dxa"/>
          </w:tcPr>
          <w:p w:rsidR="00F02D66" w:rsidRPr="002E3732" w:rsidRDefault="00F02D66" w:rsidP="007C593A">
            <w:pPr>
              <w:snapToGrid w:val="0"/>
              <w:spacing w:line="300" w:lineRule="auto"/>
              <w:rPr>
                <w:rFonts w:ascii="標楷體" w:eastAsia="標楷體" w:hAnsi="標楷體"/>
                <w:color w:val="000000"/>
                <w:sz w:val="28"/>
                <w:szCs w:val="28"/>
              </w:rPr>
            </w:pPr>
            <w:r w:rsidRPr="002E3732">
              <w:rPr>
                <w:rFonts w:ascii="標楷體" w:eastAsia="標楷體" w:hAnsi="標楷體" w:hint="eastAsia"/>
                <w:color w:val="000000"/>
                <w:sz w:val="28"/>
                <w:szCs w:val="28"/>
              </w:rPr>
              <w:t>5.地點：</w:t>
            </w:r>
            <w:r w:rsidR="002E3732" w:rsidRPr="002E3732">
              <w:rPr>
                <w:rFonts w:ascii="標楷體" w:eastAsia="標楷體" w:hAnsi="標楷體" w:hint="eastAsia"/>
                <w:sz w:val="28"/>
                <w:szCs w:val="28"/>
              </w:rPr>
              <w:t>國立員林高中實踐樓3F</w:t>
            </w:r>
            <w:proofErr w:type="gramStart"/>
            <w:r w:rsidR="002E3732" w:rsidRPr="002E3732">
              <w:rPr>
                <w:rFonts w:ascii="標楷體" w:eastAsia="標楷體" w:hAnsi="標楷體" w:hint="eastAsia"/>
                <w:sz w:val="28"/>
                <w:szCs w:val="28"/>
              </w:rPr>
              <w:t>匯談室</w:t>
            </w:r>
            <w:proofErr w:type="gramEnd"/>
            <w:r w:rsidR="002E3732" w:rsidRPr="002E3732">
              <w:rPr>
                <w:rFonts w:ascii="標楷體" w:eastAsia="標楷體" w:hAnsi="標楷體" w:hint="eastAsia"/>
                <w:sz w:val="28"/>
                <w:szCs w:val="28"/>
              </w:rPr>
              <w:t>。</w:t>
            </w:r>
          </w:p>
        </w:tc>
      </w:tr>
      <w:tr w:rsidR="00F02D66" w:rsidRPr="002E3732" w:rsidTr="007C593A">
        <w:tc>
          <w:tcPr>
            <w:tcW w:w="9412" w:type="dxa"/>
          </w:tcPr>
          <w:p w:rsidR="00F02D66" w:rsidRPr="002E3732" w:rsidRDefault="00F02D66" w:rsidP="007C593A">
            <w:pPr>
              <w:snapToGrid w:val="0"/>
              <w:spacing w:line="300" w:lineRule="auto"/>
              <w:rPr>
                <w:rFonts w:ascii="標楷體" w:eastAsia="標楷體" w:hAnsi="標楷體"/>
                <w:color w:val="000000"/>
                <w:sz w:val="28"/>
                <w:szCs w:val="28"/>
              </w:rPr>
            </w:pPr>
            <w:r w:rsidRPr="002E3732">
              <w:rPr>
                <w:rFonts w:ascii="標楷體" w:eastAsia="標楷體" w:hAnsi="標楷體" w:hint="eastAsia"/>
                <w:color w:val="000000"/>
                <w:sz w:val="28"/>
                <w:szCs w:val="28"/>
              </w:rPr>
              <w:t>6.課程表：</w:t>
            </w:r>
          </w:p>
          <w:tbl>
            <w:tblPr>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6400"/>
            </w:tblGrid>
            <w:tr w:rsidR="002E3732" w:rsidRPr="002E3732" w:rsidTr="002E3732">
              <w:trPr>
                <w:trHeight w:val="503"/>
              </w:trPr>
              <w:tc>
                <w:tcPr>
                  <w:tcW w:w="2405" w:type="dxa"/>
                </w:tcPr>
                <w:p w:rsidR="002E3732" w:rsidRPr="00D342D8" w:rsidRDefault="002E3732" w:rsidP="00CB335E">
                  <w:pPr>
                    <w:rPr>
                      <w:rFonts w:ascii="標楷體" w:eastAsia="標楷體" w:hAnsi="標楷體"/>
                      <w:sz w:val="26"/>
                      <w:szCs w:val="26"/>
                    </w:rPr>
                  </w:pPr>
                  <w:r w:rsidRPr="00D342D8">
                    <w:rPr>
                      <w:rFonts w:ascii="標楷體" w:eastAsia="標楷體" w:hAnsi="標楷體" w:hint="eastAsia"/>
                      <w:sz w:val="26"/>
                      <w:szCs w:val="26"/>
                    </w:rPr>
                    <w:t>時間</w:t>
                  </w:r>
                </w:p>
              </w:tc>
              <w:tc>
                <w:tcPr>
                  <w:tcW w:w="6400" w:type="dxa"/>
                </w:tcPr>
                <w:p w:rsidR="002E3732" w:rsidRPr="00D342D8" w:rsidRDefault="002E3732" w:rsidP="00CB335E">
                  <w:pPr>
                    <w:rPr>
                      <w:rFonts w:ascii="標楷體" w:eastAsia="標楷體" w:hAnsi="標楷體"/>
                      <w:sz w:val="26"/>
                      <w:szCs w:val="26"/>
                    </w:rPr>
                  </w:pPr>
                  <w:r w:rsidRPr="00D342D8">
                    <w:rPr>
                      <w:rFonts w:ascii="標楷體" w:eastAsia="標楷體" w:hAnsi="標楷體" w:hint="eastAsia"/>
                      <w:sz w:val="26"/>
                      <w:szCs w:val="26"/>
                    </w:rPr>
                    <w:t>講題大綱</w:t>
                  </w:r>
                </w:p>
              </w:tc>
            </w:tr>
            <w:tr w:rsidR="002E3732" w:rsidRPr="002E3732" w:rsidTr="002E3732">
              <w:trPr>
                <w:trHeight w:val="483"/>
              </w:trPr>
              <w:tc>
                <w:tcPr>
                  <w:tcW w:w="2405" w:type="dxa"/>
                  <w:vAlign w:val="center"/>
                </w:tcPr>
                <w:p w:rsidR="002E3732" w:rsidRPr="00D342D8" w:rsidRDefault="002E3732" w:rsidP="002E3732">
                  <w:pPr>
                    <w:rPr>
                      <w:rFonts w:ascii="標楷體" w:eastAsia="標楷體" w:hAnsi="標楷體"/>
                      <w:sz w:val="26"/>
                      <w:szCs w:val="26"/>
                    </w:rPr>
                  </w:pPr>
                  <w:r w:rsidRPr="00D342D8">
                    <w:rPr>
                      <w:rFonts w:ascii="標楷體" w:eastAsia="標楷體" w:hAnsi="標楷體" w:hint="eastAsia"/>
                      <w:sz w:val="26"/>
                      <w:szCs w:val="26"/>
                    </w:rPr>
                    <w:t>09：10至10：00</w:t>
                  </w:r>
                </w:p>
              </w:tc>
              <w:tc>
                <w:tcPr>
                  <w:tcW w:w="6400" w:type="dxa"/>
                  <w:vAlign w:val="center"/>
                </w:tcPr>
                <w:p w:rsidR="002E3732" w:rsidRPr="00D342D8" w:rsidRDefault="002E3732" w:rsidP="00CB335E">
                  <w:pPr>
                    <w:jc w:val="both"/>
                    <w:rPr>
                      <w:rFonts w:ascii="標楷體" w:eastAsia="標楷體" w:hAnsi="標楷體"/>
                      <w:sz w:val="26"/>
                      <w:szCs w:val="26"/>
                    </w:rPr>
                  </w:pPr>
                  <w:r w:rsidRPr="00D342D8">
                    <w:rPr>
                      <w:rFonts w:ascii="標楷體" w:eastAsia="標楷體" w:hAnsi="標楷體" w:hint="eastAsia"/>
                      <w:sz w:val="26"/>
                      <w:szCs w:val="26"/>
                    </w:rPr>
                    <w:t>周文偉老師的代課生涯及個人生活理財經驗</w:t>
                  </w:r>
                </w:p>
              </w:tc>
            </w:tr>
            <w:tr w:rsidR="002E3732" w:rsidRPr="002E3732" w:rsidTr="00D342D8">
              <w:trPr>
                <w:trHeight w:val="963"/>
              </w:trPr>
              <w:tc>
                <w:tcPr>
                  <w:tcW w:w="2405" w:type="dxa"/>
                  <w:tcBorders>
                    <w:bottom w:val="single" w:sz="4" w:space="0" w:color="auto"/>
                  </w:tcBorders>
                  <w:vAlign w:val="center"/>
                </w:tcPr>
                <w:p w:rsidR="002E3732" w:rsidRPr="00D342D8" w:rsidRDefault="002E3732" w:rsidP="002E3732">
                  <w:pPr>
                    <w:jc w:val="center"/>
                    <w:rPr>
                      <w:rFonts w:ascii="標楷體" w:eastAsia="標楷體" w:hAnsi="標楷體"/>
                      <w:sz w:val="26"/>
                      <w:szCs w:val="26"/>
                    </w:rPr>
                  </w:pPr>
                  <w:r w:rsidRPr="00D342D8">
                    <w:rPr>
                      <w:rFonts w:ascii="標楷體" w:eastAsia="標楷體" w:hAnsi="標楷體" w:hint="eastAsia"/>
                      <w:sz w:val="26"/>
                      <w:szCs w:val="26"/>
                    </w:rPr>
                    <w:t>10：10至11：00</w:t>
                  </w:r>
                </w:p>
              </w:tc>
              <w:tc>
                <w:tcPr>
                  <w:tcW w:w="6400" w:type="dxa"/>
                  <w:tcBorders>
                    <w:bottom w:val="single" w:sz="4" w:space="0" w:color="auto"/>
                  </w:tcBorders>
                  <w:vAlign w:val="center"/>
                </w:tcPr>
                <w:p w:rsidR="002E3732" w:rsidRPr="00D342D8" w:rsidRDefault="002E3732" w:rsidP="00CB335E">
                  <w:pPr>
                    <w:jc w:val="both"/>
                    <w:rPr>
                      <w:rFonts w:ascii="標楷體" w:eastAsia="標楷體" w:hAnsi="標楷體"/>
                      <w:sz w:val="26"/>
                      <w:szCs w:val="26"/>
                    </w:rPr>
                  </w:pPr>
                  <w:r w:rsidRPr="00D342D8">
                    <w:rPr>
                      <w:rFonts w:ascii="標楷體" w:eastAsia="標楷體" w:hAnsi="標楷體" w:hint="eastAsia"/>
                      <w:sz w:val="26"/>
                      <w:szCs w:val="26"/>
                    </w:rPr>
                    <w:t>如何站在巨人</w:t>
                  </w:r>
                  <w:proofErr w:type="gramStart"/>
                  <w:r w:rsidRPr="00D342D8">
                    <w:rPr>
                      <w:rFonts w:ascii="標楷體" w:eastAsia="標楷體" w:hAnsi="標楷體" w:hint="eastAsia"/>
                      <w:sz w:val="26"/>
                      <w:szCs w:val="26"/>
                    </w:rPr>
                    <w:t>的肩榜上</w:t>
                  </w:r>
                  <w:proofErr w:type="gramEnd"/>
                  <w:r w:rsidRPr="00D342D8">
                    <w:rPr>
                      <w:rFonts w:ascii="標楷體" w:eastAsia="標楷體" w:hAnsi="標楷體" w:hint="eastAsia"/>
                      <w:sz w:val="26"/>
                      <w:szCs w:val="26"/>
                    </w:rPr>
                    <w:t>：</w:t>
                  </w:r>
                </w:p>
                <w:p w:rsidR="002E3732" w:rsidRPr="00D342D8" w:rsidRDefault="002E3732" w:rsidP="00CB335E">
                  <w:pPr>
                    <w:jc w:val="both"/>
                    <w:rPr>
                      <w:rFonts w:ascii="標楷體" w:eastAsia="標楷體" w:hAnsi="標楷體"/>
                      <w:sz w:val="26"/>
                      <w:szCs w:val="26"/>
                    </w:rPr>
                  </w:pPr>
                  <w:r w:rsidRPr="00D342D8">
                    <w:rPr>
                      <w:rFonts w:ascii="標楷體" w:eastAsia="標楷體" w:hAnsi="標楷體" w:hint="eastAsia"/>
                      <w:sz w:val="26"/>
                      <w:szCs w:val="26"/>
                    </w:rPr>
                    <w:t>以巴菲特、彼得林區的概念來尋找生活中的數學鑽石</w:t>
                  </w:r>
                </w:p>
              </w:tc>
            </w:tr>
            <w:tr w:rsidR="002E3732" w:rsidRPr="002E3732" w:rsidTr="002E3732">
              <w:trPr>
                <w:trHeight w:val="503"/>
              </w:trPr>
              <w:tc>
                <w:tcPr>
                  <w:tcW w:w="2405" w:type="dxa"/>
                  <w:vAlign w:val="center"/>
                </w:tcPr>
                <w:p w:rsidR="002E3732" w:rsidRPr="00D342D8" w:rsidRDefault="002E3732" w:rsidP="002E3732">
                  <w:pPr>
                    <w:jc w:val="center"/>
                    <w:rPr>
                      <w:rFonts w:ascii="標楷體" w:eastAsia="標楷體" w:hAnsi="標楷體"/>
                      <w:sz w:val="26"/>
                      <w:szCs w:val="26"/>
                    </w:rPr>
                  </w:pPr>
                  <w:r w:rsidRPr="00D342D8">
                    <w:rPr>
                      <w:rFonts w:ascii="標楷體" w:eastAsia="標楷體" w:hAnsi="標楷體" w:hint="eastAsia"/>
                      <w:sz w:val="26"/>
                      <w:szCs w:val="26"/>
                    </w:rPr>
                    <w:t>11：10至12：00</w:t>
                  </w:r>
                </w:p>
              </w:tc>
              <w:tc>
                <w:tcPr>
                  <w:tcW w:w="6400" w:type="dxa"/>
                  <w:vAlign w:val="center"/>
                </w:tcPr>
                <w:p w:rsidR="002E3732" w:rsidRPr="00D342D8" w:rsidRDefault="002E3732" w:rsidP="00CB335E">
                  <w:pPr>
                    <w:jc w:val="both"/>
                    <w:rPr>
                      <w:rFonts w:ascii="標楷體" w:eastAsia="標楷體" w:hAnsi="標楷體"/>
                      <w:sz w:val="26"/>
                      <w:szCs w:val="26"/>
                    </w:rPr>
                  </w:pPr>
                  <w:r w:rsidRPr="00D342D8">
                    <w:rPr>
                      <w:rFonts w:ascii="標楷體" w:eastAsia="標楷體" w:hAnsi="標楷體" w:hint="eastAsia"/>
                      <w:sz w:val="26"/>
                      <w:szCs w:val="26"/>
                    </w:rPr>
                    <w:t>數學在經濟學上的應用：</w:t>
                  </w:r>
                </w:p>
                <w:p w:rsidR="002E3732" w:rsidRPr="00D342D8" w:rsidRDefault="002E3732" w:rsidP="00CB335E">
                  <w:pPr>
                    <w:jc w:val="both"/>
                    <w:rPr>
                      <w:rFonts w:ascii="標楷體" w:eastAsia="標楷體" w:hAnsi="標楷體"/>
                      <w:sz w:val="26"/>
                      <w:szCs w:val="26"/>
                    </w:rPr>
                  </w:pPr>
                  <w:r w:rsidRPr="00D342D8">
                    <w:rPr>
                      <w:rFonts w:ascii="標楷體" w:eastAsia="標楷體" w:hAnsi="標楷體" w:hint="eastAsia"/>
                      <w:sz w:val="26"/>
                      <w:szCs w:val="26"/>
                    </w:rPr>
                    <w:t>談獲利趨勢對公司的重要性，以及從大數據分析公司前景</w:t>
                  </w:r>
                </w:p>
              </w:tc>
            </w:tr>
            <w:tr w:rsidR="002E3732" w:rsidRPr="002E3732" w:rsidTr="00D342D8">
              <w:trPr>
                <w:trHeight w:val="533"/>
              </w:trPr>
              <w:tc>
                <w:tcPr>
                  <w:tcW w:w="2405" w:type="dxa"/>
                  <w:vAlign w:val="center"/>
                </w:tcPr>
                <w:p w:rsidR="002E3732" w:rsidRPr="00D342D8" w:rsidRDefault="002E3732" w:rsidP="002E3732">
                  <w:pPr>
                    <w:jc w:val="center"/>
                    <w:rPr>
                      <w:rFonts w:ascii="標楷體" w:eastAsia="標楷體" w:hAnsi="標楷體"/>
                      <w:sz w:val="26"/>
                      <w:szCs w:val="26"/>
                    </w:rPr>
                  </w:pPr>
                  <w:r w:rsidRPr="00D342D8">
                    <w:rPr>
                      <w:rFonts w:ascii="標楷體" w:eastAsia="標楷體" w:hAnsi="標楷體" w:hint="eastAsia"/>
                      <w:sz w:val="26"/>
                      <w:szCs w:val="26"/>
                    </w:rPr>
                    <w:t>12：10至12：30</w:t>
                  </w:r>
                </w:p>
              </w:tc>
              <w:tc>
                <w:tcPr>
                  <w:tcW w:w="6400" w:type="dxa"/>
                  <w:vAlign w:val="center"/>
                </w:tcPr>
                <w:p w:rsidR="002E3732" w:rsidRPr="00D342D8" w:rsidRDefault="002E3732" w:rsidP="00CB335E">
                  <w:pPr>
                    <w:jc w:val="both"/>
                    <w:rPr>
                      <w:rFonts w:ascii="標楷體" w:eastAsia="標楷體" w:hAnsi="標楷體"/>
                      <w:sz w:val="26"/>
                      <w:szCs w:val="26"/>
                    </w:rPr>
                  </w:pPr>
                  <w:r w:rsidRPr="00D342D8">
                    <w:rPr>
                      <w:rFonts w:ascii="標楷體" w:eastAsia="標楷體" w:hAnsi="標楷體" w:hint="eastAsia"/>
                      <w:sz w:val="26"/>
                      <w:szCs w:val="26"/>
                    </w:rPr>
                    <w:t>綜合座談時間</w:t>
                  </w:r>
                </w:p>
              </w:tc>
            </w:tr>
          </w:tbl>
          <w:p w:rsidR="002E3732" w:rsidRPr="002E3732" w:rsidRDefault="00F02D66" w:rsidP="002E3732">
            <w:pPr>
              <w:snapToGrid w:val="0"/>
              <w:spacing w:line="300" w:lineRule="auto"/>
              <w:rPr>
                <w:rFonts w:ascii="標楷體" w:eastAsia="標楷體" w:hAnsi="標楷體"/>
                <w:sz w:val="28"/>
                <w:szCs w:val="28"/>
              </w:rPr>
            </w:pPr>
            <w:r w:rsidRPr="002E3732">
              <w:rPr>
                <w:rFonts w:ascii="標楷體" w:eastAsia="標楷體" w:hAnsi="標楷體" w:hint="eastAsia"/>
                <w:color w:val="000000"/>
                <w:sz w:val="28"/>
                <w:szCs w:val="28"/>
              </w:rPr>
              <w:t>7.報名方式：</w:t>
            </w:r>
            <w:r w:rsidR="002E3732" w:rsidRPr="002E3732">
              <w:rPr>
                <w:rFonts w:ascii="標楷體" w:eastAsia="標楷體" w:hAnsi="標楷體" w:hint="eastAsia"/>
                <w:sz w:val="28"/>
                <w:szCs w:val="28"/>
              </w:rPr>
              <w:t xml:space="preserve">報名方式：全國教師在職進修資訊網 </w:t>
            </w:r>
          </w:p>
          <w:p w:rsidR="002E3732" w:rsidRPr="002E3732" w:rsidRDefault="002E3732" w:rsidP="002E3732">
            <w:pPr>
              <w:snapToGrid w:val="0"/>
              <w:spacing w:line="300" w:lineRule="auto"/>
              <w:rPr>
                <w:rFonts w:ascii="標楷體" w:eastAsia="標楷體" w:hAnsi="標楷體" w:cs="Arial"/>
                <w:color w:val="333333"/>
                <w:sz w:val="28"/>
                <w:szCs w:val="28"/>
                <w:shd w:val="clear" w:color="auto" w:fill="FFFFFF"/>
              </w:rPr>
            </w:pPr>
            <w:r w:rsidRPr="002E3732">
              <w:rPr>
                <w:rFonts w:ascii="標楷體" w:eastAsia="標楷體" w:hAnsi="標楷體" w:hint="eastAsia"/>
                <w:sz w:val="28"/>
                <w:szCs w:val="28"/>
              </w:rPr>
              <w:t xml:space="preserve">       </w:t>
            </w:r>
            <w:hyperlink r:id="rId7" w:history="1">
              <w:r w:rsidRPr="002E3732">
                <w:rPr>
                  <w:rStyle w:val="a8"/>
                  <w:rFonts w:ascii="標楷體" w:eastAsia="標楷體" w:hAnsi="標楷體"/>
                  <w:sz w:val="28"/>
                  <w:szCs w:val="28"/>
                </w:rPr>
                <w:t>http://www1.inservice.edu.tw/</w:t>
              </w:r>
            </w:hyperlink>
            <w:r w:rsidRPr="002E3732">
              <w:rPr>
                <w:rFonts w:ascii="標楷體" w:eastAsia="標楷體" w:hAnsi="標楷體" w:hint="eastAsia"/>
                <w:sz w:val="28"/>
                <w:szCs w:val="28"/>
              </w:rPr>
              <w:t>，研習代碼：</w:t>
            </w:r>
            <w:r w:rsidRPr="002E3732">
              <w:rPr>
                <w:rFonts w:ascii="標楷體" w:eastAsia="標楷體" w:hAnsi="標楷體" w:cs="Arial"/>
                <w:sz w:val="28"/>
                <w:szCs w:val="28"/>
                <w:shd w:val="clear" w:color="auto" w:fill="FFFFFF"/>
              </w:rPr>
              <w:t>2217631</w:t>
            </w:r>
          </w:p>
          <w:p w:rsidR="00036A8D" w:rsidRPr="002E3732" w:rsidRDefault="002E3732" w:rsidP="002E3732">
            <w:pPr>
              <w:snapToGrid w:val="0"/>
              <w:spacing w:line="300" w:lineRule="auto"/>
              <w:rPr>
                <w:rFonts w:ascii="標楷體" w:eastAsia="標楷體" w:hAnsi="標楷體"/>
                <w:color w:val="000000"/>
                <w:sz w:val="28"/>
                <w:szCs w:val="28"/>
              </w:rPr>
            </w:pPr>
            <w:r w:rsidRPr="002E3732">
              <w:rPr>
                <w:rFonts w:ascii="標楷體" w:eastAsia="標楷體" w:hAnsi="標楷體" w:cs="Arial" w:hint="eastAsia"/>
                <w:color w:val="333333"/>
                <w:sz w:val="28"/>
                <w:szCs w:val="28"/>
                <w:shd w:val="clear" w:color="auto" w:fill="FFFFFF"/>
              </w:rPr>
              <w:t xml:space="preserve">        </w:t>
            </w:r>
            <w:r w:rsidRPr="002E3732">
              <w:rPr>
                <w:rFonts w:ascii="標楷體" w:eastAsia="標楷體" w:hAnsi="標楷體" w:cs="Arial" w:hint="eastAsia"/>
                <w:sz w:val="28"/>
                <w:szCs w:val="28"/>
                <w:shd w:val="clear" w:color="auto" w:fill="FFFFFF"/>
              </w:rPr>
              <w:t xml:space="preserve"> 全程參與研習者核發3小時研習時數。</w:t>
            </w:r>
          </w:p>
        </w:tc>
      </w:tr>
    </w:tbl>
    <w:p w:rsidR="00F02D66" w:rsidRDefault="00F02D66" w:rsidP="00F02D66">
      <w:pPr>
        <w:snapToGrid w:val="0"/>
        <w:spacing w:line="300" w:lineRule="auto"/>
        <w:rPr>
          <w:rFonts w:ascii="標楷體" w:eastAsia="標楷體" w:hAnsi="標楷體"/>
          <w:color w:val="000000"/>
          <w:sz w:val="28"/>
          <w:szCs w:val="28"/>
        </w:rPr>
      </w:pPr>
    </w:p>
    <w:p w:rsidR="00D342D8" w:rsidRDefault="00D342D8" w:rsidP="00F02D66">
      <w:pPr>
        <w:snapToGrid w:val="0"/>
        <w:spacing w:line="300" w:lineRule="auto"/>
        <w:rPr>
          <w:rFonts w:ascii="標楷體" w:eastAsia="標楷體" w:hAnsi="標楷體"/>
          <w:color w:val="000000"/>
          <w:sz w:val="28"/>
          <w:szCs w:val="28"/>
        </w:rPr>
      </w:pPr>
    </w:p>
    <w:p w:rsidR="00F02D66" w:rsidRPr="00D342D8" w:rsidRDefault="00F02D66" w:rsidP="00F02D66">
      <w:pPr>
        <w:snapToGrid w:val="0"/>
        <w:spacing w:line="300" w:lineRule="auto"/>
        <w:rPr>
          <w:rFonts w:ascii="標楷體" w:eastAsia="標楷體" w:hAnsi="標楷體"/>
          <w:b/>
        </w:rPr>
      </w:pPr>
      <w:r w:rsidRPr="00D342D8">
        <w:rPr>
          <w:rFonts w:ascii="標楷體" w:eastAsia="標楷體" w:hAnsi="標楷體" w:hint="eastAsia"/>
          <w:b/>
          <w:color w:val="000000"/>
          <w:sz w:val="28"/>
          <w:szCs w:val="28"/>
        </w:rPr>
        <w:lastRenderedPageBreak/>
        <w:t>(二)</w:t>
      </w:r>
      <w:r w:rsidRPr="00D342D8">
        <w:rPr>
          <w:rFonts w:ascii="標楷體" w:eastAsia="標楷體" w:hAnsi="標楷體" w:hint="eastAsia"/>
          <w:b/>
          <w:sz w:val="28"/>
          <w:szCs w:val="28"/>
        </w:rPr>
        <w:t>「</w:t>
      </w:r>
      <w:r w:rsidR="00D342D8" w:rsidRPr="00D342D8">
        <w:rPr>
          <w:rFonts w:ascii="標楷體" w:eastAsia="標楷體" w:hAnsi="標楷體" w:hint="eastAsia"/>
          <w:b/>
          <w:sz w:val="32"/>
          <w:szCs w:val="32"/>
        </w:rPr>
        <w:t>數學競賽AMC</w:t>
      </w:r>
      <w:r w:rsidRPr="00D342D8">
        <w:rPr>
          <w:rFonts w:ascii="標楷體" w:eastAsia="標楷體" w:hAnsi="標楷體" w:hint="eastAsia"/>
          <w:b/>
          <w:sz w:val="28"/>
          <w:szCs w:val="28"/>
        </w:rPr>
        <w:t>」</w:t>
      </w:r>
      <w:r w:rsidR="00860917" w:rsidRPr="00D342D8">
        <w:rPr>
          <w:rFonts w:ascii="標楷體" w:eastAsia="標楷體" w:hAnsi="標楷體" w:hint="eastAsia"/>
          <w:b/>
          <w:sz w:val="28"/>
          <w:szCs w:val="28"/>
        </w:rPr>
        <w:t>：</w:t>
      </w:r>
    </w:p>
    <w:tbl>
      <w:tblPr>
        <w:tblStyle w:val="a9"/>
        <w:tblW w:w="0" w:type="auto"/>
        <w:tblLook w:val="04A0"/>
      </w:tblPr>
      <w:tblGrid>
        <w:gridCol w:w="9412"/>
      </w:tblGrid>
      <w:tr w:rsidR="00F02D66" w:rsidRPr="00ED0B88" w:rsidTr="007C593A">
        <w:tc>
          <w:tcPr>
            <w:tcW w:w="9412" w:type="dxa"/>
          </w:tcPr>
          <w:p w:rsidR="00D342D8" w:rsidRPr="00D342D8" w:rsidRDefault="00F02D66" w:rsidP="00D342D8">
            <w:pPr>
              <w:snapToGrid w:val="0"/>
              <w:spacing w:line="300" w:lineRule="auto"/>
              <w:ind w:leftChars="10" w:left="161" w:hangingChars="49" w:hanging="137"/>
              <w:rPr>
                <w:rFonts w:ascii="標楷體" w:eastAsia="標楷體" w:hAnsi="標楷體"/>
                <w:sz w:val="28"/>
                <w:szCs w:val="28"/>
              </w:rPr>
            </w:pPr>
            <w:r w:rsidRPr="00D342D8">
              <w:rPr>
                <w:rFonts w:ascii="標楷體" w:eastAsia="標楷體" w:hAnsi="標楷體" w:hint="eastAsia"/>
                <w:color w:val="000000"/>
                <w:kern w:val="0"/>
                <w:sz w:val="28"/>
                <w:szCs w:val="28"/>
              </w:rPr>
              <w:t>1.說明：</w:t>
            </w:r>
            <w:r w:rsidR="00D342D8" w:rsidRPr="00D342D8">
              <w:rPr>
                <w:rFonts w:ascii="標楷體" w:eastAsia="標楷體" w:hAnsi="標楷體" w:hint="eastAsia"/>
                <w:sz w:val="28"/>
                <w:szCs w:val="28"/>
              </w:rPr>
              <w:t>透過本次研習，介紹數學競賽AMC(American Mathematics</w:t>
            </w:r>
          </w:p>
          <w:p w:rsidR="00F02D66" w:rsidRPr="00D342D8" w:rsidRDefault="00D342D8" w:rsidP="00D342D8">
            <w:pPr>
              <w:pStyle w:val="aa"/>
              <w:ind w:leftChars="0"/>
              <w:rPr>
                <w:color w:val="000000"/>
                <w:sz w:val="28"/>
                <w:szCs w:val="28"/>
              </w:rPr>
            </w:pPr>
            <w:r w:rsidRPr="00D342D8">
              <w:rPr>
                <w:rFonts w:ascii="標楷體" w:eastAsia="標楷體" w:hAnsi="標楷體" w:hint="eastAsia"/>
                <w:sz w:val="28"/>
                <w:szCs w:val="28"/>
              </w:rPr>
              <w:t xml:space="preserve"> Competition)，</w:t>
            </w:r>
            <w:r w:rsidRPr="00D342D8">
              <w:rPr>
                <w:rFonts w:ascii="標楷體" w:eastAsia="標楷體" w:hAnsi="標楷體" w:hint="eastAsia"/>
                <w:sz w:val="28"/>
                <w:szCs w:val="28"/>
                <w:shd w:val="clear" w:color="auto" w:fill="FFFFFF"/>
              </w:rPr>
              <w:t>AMC的主要目的是在刺激學生對數學的興趣並且透過解題的過程來開啟學生對數學的才能，藉由本次研習，</w:t>
            </w:r>
            <w:r w:rsidRPr="00D342D8">
              <w:rPr>
                <w:rFonts w:ascii="標楷體" w:eastAsia="標楷體" w:hAnsi="標楷體" w:hint="eastAsia"/>
                <w:sz w:val="28"/>
                <w:szCs w:val="28"/>
              </w:rPr>
              <w:t>使得參加研習的高中職、</w:t>
            </w:r>
            <w:proofErr w:type="gramStart"/>
            <w:r w:rsidRPr="00D342D8">
              <w:rPr>
                <w:rFonts w:ascii="標楷體" w:eastAsia="標楷體" w:hAnsi="標楷體" w:hint="eastAsia"/>
                <w:sz w:val="28"/>
                <w:szCs w:val="28"/>
              </w:rPr>
              <w:t>國中端數學科</w:t>
            </w:r>
            <w:proofErr w:type="gramEnd"/>
            <w:r w:rsidRPr="00D342D8">
              <w:rPr>
                <w:rFonts w:ascii="標楷體" w:eastAsia="標楷體" w:hAnsi="標楷體" w:hint="eastAsia"/>
                <w:sz w:val="28"/>
                <w:szCs w:val="28"/>
              </w:rPr>
              <w:t>教師可以將數學競賽的解題思考策略融入在未來的教學現場上，培養同學對數學問題之解決與剖析能力，並</w:t>
            </w:r>
            <w:r w:rsidRPr="00D342D8">
              <w:rPr>
                <w:rFonts w:ascii="標楷體" w:eastAsia="標楷體" w:hAnsi="標楷體" w:hint="eastAsia"/>
                <w:sz w:val="28"/>
                <w:szCs w:val="28"/>
                <w:shd w:val="clear" w:color="auto" w:fill="FFFFFF"/>
              </w:rPr>
              <w:t>從數學競賽中享受思考數學的過程，培養對數學的興趣。</w:t>
            </w:r>
          </w:p>
        </w:tc>
      </w:tr>
      <w:tr w:rsidR="00F02D66" w:rsidRPr="00ED0B88" w:rsidTr="007C593A">
        <w:tc>
          <w:tcPr>
            <w:tcW w:w="9412" w:type="dxa"/>
          </w:tcPr>
          <w:p w:rsidR="00F02D66" w:rsidRPr="00D342D8" w:rsidRDefault="00F02D66" w:rsidP="007C593A">
            <w:pPr>
              <w:snapToGrid w:val="0"/>
              <w:spacing w:line="300" w:lineRule="auto"/>
              <w:rPr>
                <w:rFonts w:ascii="標楷體" w:eastAsia="標楷體" w:hAnsi="標楷體"/>
                <w:color w:val="000000"/>
                <w:sz w:val="28"/>
                <w:szCs w:val="28"/>
              </w:rPr>
            </w:pPr>
            <w:r w:rsidRPr="00D342D8">
              <w:rPr>
                <w:rFonts w:ascii="標楷體" w:eastAsia="標楷體" w:hAnsi="標楷體" w:hint="eastAsia"/>
                <w:color w:val="000000"/>
                <w:sz w:val="28"/>
                <w:szCs w:val="28"/>
              </w:rPr>
              <w:t>2.對象：</w:t>
            </w:r>
            <w:r w:rsidR="00D342D8" w:rsidRPr="00D342D8">
              <w:rPr>
                <w:rFonts w:ascii="標楷體" w:eastAsia="標楷體" w:hAnsi="標楷體" w:hint="eastAsia"/>
                <w:sz w:val="28"/>
                <w:szCs w:val="28"/>
              </w:rPr>
              <w:t>彰化縣高中職、</w:t>
            </w:r>
            <w:proofErr w:type="gramStart"/>
            <w:r w:rsidR="00D342D8" w:rsidRPr="00D342D8">
              <w:rPr>
                <w:rFonts w:ascii="標楷體" w:eastAsia="標楷體" w:hAnsi="標楷體" w:hint="eastAsia"/>
                <w:sz w:val="28"/>
                <w:szCs w:val="28"/>
              </w:rPr>
              <w:t>國中端數學科</w:t>
            </w:r>
            <w:proofErr w:type="gramEnd"/>
            <w:r w:rsidR="00D342D8" w:rsidRPr="00D342D8">
              <w:rPr>
                <w:rFonts w:ascii="標楷體" w:eastAsia="標楷體" w:hAnsi="標楷體" w:hint="eastAsia"/>
                <w:sz w:val="28"/>
                <w:szCs w:val="28"/>
              </w:rPr>
              <w:t>或相關科目教師共40位。</w:t>
            </w:r>
          </w:p>
        </w:tc>
      </w:tr>
      <w:tr w:rsidR="00F02D66" w:rsidRPr="00ED0B88" w:rsidTr="007C593A">
        <w:tc>
          <w:tcPr>
            <w:tcW w:w="9412" w:type="dxa"/>
          </w:tcPr>
          <w:p w:rsidR="00F02D66" w:rsidRPr="00D342D8" w:rsidRDefault="00F02D66" w:rsidP="00D342D8">
            <w:pPr>
              <w:rPr>
                <w:rFonts w:ascii="標楷體" w:eastAsia="標楷體" w:hAnsi="標楷體"/>
                <w:color w:val="000000"/>
                <w:sz w:val="28"/>
                <w:szCs w:val="28"/>
              </w:rPr>
            </w:pPr>
            <w:r w:rsidRPr="00D342D8">
              <w:rPr>
                <w:rFonts w:ascii="標楷體" w:eastAsia="標楷體" w:hAnsi="標楷體" w:hint="eastAsia"/>
                <w:color w:val="000000"/>
                <w:sz w:val="28"/>
                <w:szCs w:val="28"/>
              </w:rPr>
              <w:t>3.講師：</w:t>
            </w:r>
            <w:r w:rsidR="00D342D8" w:rsidRPr="00D342D8">
              <w:rPr>
                <w:rFonts w:ascii="標楷體" w:eastAsia="標楷體" w:hAnsi="標楷體" w:hint="eastAsia"/>
                <w:sz w:val="28"/>
                <w:szCs w:val="28"/>
                <w:shd w:val="clear" w:color="auto" w:fill="FFFFFF"/>
              </w:rPr>
              <w:t>財團法人九九文教基金會</w:t>
            </w:r>
            <w:r w:rsidR="00D342D8" w:rsidRPr="00D342D8">
              <w:rPr>
                <w:rFonts w:ascii="標楷體" w:eastAsia="標楷體" w:hAnsi="標楷體" w:hint="eastAsia"/>
                <w:sz w:val="28"/>
                <w:szCs w:val="28"/>
                <w:u w:val="single"/>
                <w:shd w:val="clear" w:color="auto" w:fill="FFFFFF"/>
              </w:rPr>
              <w:t>何焱銘</w:t>
            </w:r>
            <w:r w:rsidR="00D342D8" w:rsidRPr="00D342D8">
              <w:rPr>
                <w:rFonts w:ascii="標楷體" w:eastAsia="標楷體" w:hAnsi="標楷體" w:hint="eastAsia"/>
                <w:sz w:val="28"/>
                <w:szCs w:val="28"/>
                <w:shd w:val="clear" w:color="auto" w:fill="FFFFFF"/>
              </w:rPr>
              <w:t>董事長</w:t>
            </w:r>
            <w:r w:rsidR="00D342D8" w:rsidRPr="00D342D8">
              <w:rPr>
                <w:rFonts w:ascii="標楷體" w:eastAsia="標楷體" w:hAnsi="標楷體" w:hint="eastAsia"/>
                <w:sz w:val="28"/>
                <w:szCs w:val="28"/>
              </w:rPr>
              <w:t>。</w:t>
            </w:r>
          </w:p>
        </w:tc>
      </w:tr>
      <w:tr w:rsidR="00F02D66" w:rsidRPr="00ED0B88" w:rsidTr="007C593A">
        <w:tc>
          <w:tcPr>
            <w:tcW w:w="9412" w:type="dxa"/>
          </w:tcPr>
          <w:p w:rsidR="00F02D66" w:rsidRPr="00D342D8" w:rsidRDefault="00F02D66" w:rsidP="00ED0B88">
            <w:pPr>
              <w:snapToGrid w:val="0"/>
              <w:spacing w:line="300" w:lineRule="auto"/>
              <w:rPr>
                <w:rFonts w:ascii="標楷體" w:eastAsia="標楷體" w:hAnsi="標楷體"/>
                <w:color w:val="000000"/>
                <w:sz w:val="28"/>
                <w:szCs w:val="28"/>
              </w:rPr>
            </w:pPr>
            <w:r w:rsidRPr="00D342D8">
              <w:rPr>
                <w:rFonts w:ascii="標楷體" w:eastAsia="標楷體" w:hAnsi="標楷體" w:hint="eastAsia"/>
                <w:color w:val="000000"/>
                <w:sz w:val="28"/>
                <w:szCs w:val="28"/>
              </w:rPr>
              <w:t>4.時間：</w:t>
            </w:r>
            <w:r w:rsidR="00D342D8" w:rsidRPr="00D342D8">
              <w:rPr>
                <w:rFonts w:ascii="標楷體" w:eastAsia="標楷體" w:hAnsi="標楷體" w:hint="eastAsia"/>
                <w:sz w:val="28"/>
                <w:szCs w:val="28"/>
              </w:rPr>
              <w:t>106年6月15日星期四早上09：10-12：</w:t>
            </w:r>
            <w:r w:rsidR="00A742E6">
              <w:rPr>
                <w:rFonts w:ascii="標楷體" w:eastAsia="標楷體" w:hAnsi="標楷體" w:hint="eastAsia"/>
                <w:sz w:val="28"/>
                <w:szCs w:val="28"/>
              </w:rPr>
              <w:t>3</w:t>
            </w:r>
            <w:r w:rsidR="00D342D8" w:rsidRPr="00D342D8">
              <w:rPr>
                <w:rFonts w:ascii="標楷體" w:eastAsia="標楷體" w:hAnsi="標楷體" w:hint="eastAsia"/>
                <w:sz w:val="28"/>
                <w:szCs w:val="28"/>
              </w:rPr>
              <w:t>0。</w:t>
            </w:r>
          </w:p>
        </w:tc>
      </w:tr>
      <w:tr w:rsidR="00F02D66" w:rsidRPr="00ED0B88" w:rsidTr="007C593A">
        <w:tc>
          <w:tcPr>
            <w:tcW w:w="9412" w:type="dxa"/>
          </w:tcPr>
          <w:p w:rsidR="00F02D66" w:rsidRPr="00D342D8" w:rsidRDefault="00F02D66" w:rsidP="007C593A">
            <w:pPr>
              <w:snapToGrid w:val="0"/>
              <w:spacing w:line="300" w:lineRule="auto"/>
              <w:rPr>
                <w:rFonts w:ascii="標楷體" w:eastAsia="標楷體" w:hAnsi="標楷體"/>
                <w:color w:val="000000"/>
                <w:sz w:val="28"/>
                <w:szCs w:val="28"/>
              </w:rPr>
            </w:pPr>
            <w:r w:rsidRPr="00D342D8">
              <w:rPr>
                <w:rFonts w:ascii="標楷體" w:eastAsia="標楷體" w:hAnsi="標楷體" w:hint="eastAsia"/>
                <w:color w:val="000000"/>
                <w:sz w:val="28"/>
                <w:szCs w:val="28"/>
              </w:rPr>
              <w:t>5.地點：</w:t>
            </w:r>
            <w:r w:rsidR="00D342D8" w:rsidRPr="00D342D8">
              <w:rPr>
                <w:rFonts w:ascii="標楷體" w:eastAsia="標楷體" w:hAnsi="標楷體" w:hint="eastAsia"/>
                <w:sz w:val="28"/>
                <w:szCs w:val="28"/>
              </w:rPr>
              <w:t>國立員林高中實踐樓3F</w:t>
            </w:r>
            <w:proofErr w:type="gramStart"/>
            <w:r w:rsidR="00D342D8" w:rsidRPr="00D342D8">
              <w:rPr>
                <w:rFonts w:ascii="標楷體" w:eastAsia="標楷體" w:hAnsi="標楷體" w:hint="eastAsia"/>
                <w:sz w:val="28"/>
                <w:szCs w:val="28"/>
              </w:rPr>
              <w:t>匯談室</w:t>
            </w:r>
            <w:proofErr w:type="gramEnd"/>
            <w:r w:rsidR="00D342D8" w:rsidRPr="00D342D8">
              <w:rPr>
                <w:rFonts w:ascii="標楷體" w:eastAsia="標楷體" w:hAnsi="標楷體" w:hint="eastAsia"/>
                <w:sz w:val="28"/>
                <w:szCs w:val="28"/>
              </w:rPr>
              <w:t>。</w:t>
            </w:r>
          </w:p>
        </w:tc>
      </w:tr>
      <w:tr w:rsidR="00F02D66" w:rsidRPr="00ED0B88" w:rsidTr="007C593A">
        <w:tc>
          <w:tcPr>
            <w:tcW w:w="9412" w:type="dxa"/>
          </w:tcPr>
          <w:p w:rsidR="00F02D66" w:rsidRPr="00D342D8" w:rsidRDefault="00F02D66" w:rsidP="007C593A">
            <w:pPr>
              <w:snapToGrid w:val="0"/>
              <w:spacing w:line="300" w:lineRule="auto"/>
              <w:rPr>
                <w:rFonts w:ascii="標楷體" w:eastAsia="標楷體" w:hAnsi="標楷體"/>
                <w:color w:val="000000"/>
                <w:sz w:val="28"/>
                <w:szCs w:val="28"/>
              </w:rPr>
            </w:pPr>
            <w:r w:rsidRPr="00D342D8">
              <w:rPr>
                <w:rFonts w:ascii="標楷體" w:eastAsia="標楷體" w:hAnsi="標楷體" w:hint="eastAsia"/>
                <w:color w:val="000000"/>
                <w:sz w:val="28"/>
                <w:szCs w:val="28"/>
              </w:rPr>
              <w:t>6.課程表：</w:t>
            </w:r>
          </w:p>
          <w:tbl>
            <w:tblPr>
              <w:tblW w:w="79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6"/>
              <w:gridCol w:w="5412"/>
            </w:tblGrid>
            <w:tr w:rsidR="00D342D8" w:rsidRPr="00D342D8" w:rsidTr="00D342D8">
              <w:trPr>
                <w:trHeight w:val="503"/>
              </w:trPr>
              <w:tc>
                <w:tcPr>
                  <w:tcW w:w="2526" w:type="dxa"/>
                </w:tcPr>
                <w:p w:rsidR="00D342D8" w:rsidRPr="00D342D8" w:rsidRDefault="00D342D8" w:rsidP="00CB335E">
                  <w:pPr>
                    <w:rPr>
                      <w:rFonts w:ascii="標楷體" w:eastAsia="標楷體" w:hAnsi="標楷體"/>
                      <w:sz w:val="26"/>
                      <w:szCs w:val="26"/>
                    </w:rPr>
                  </w:pPr>
                  <w:r w:rsidRPr="00D342D8">
                    <w:rPr>
                      <w:rFonts w:ascii="標楷體" w:eastAsia="標楷體" w:hAnsi="標楷體" w:hint="eastAsia"/>
                      <w:sz w:val="26"/>
                      <w:szCs w:val="26"/>
                    </w:rPr>
                    <w:t>時間</w:t>
                  </w:r>
                </w:p>
              </w:tc>
              <w:tc>
                <w:tcPr>
                  <w:tcW w:w="5412" w:type="dxa"/>
                </w:tcPr>
                <w:p w:rsidR="00D342D8" w:rsidRDefault="00D342D8" w:rsidP="00CB335E">
                  <w:pPr>
                    <w:rPr>
                      <w:rFonts w:ascii="標楷體" w:eastAsia="標楷體" w:hAnsi="標楷體" w:hint="eastAsia"/>
                      <w:sz w:val="26"/>
                      <w:szCs w:val="26"/>
                    </w:rPr>
                  </w:pPr>
                  <w:r w:rsidRPr="00D342D8">
                    <w:rPr>
                      <w:rFonts w:ascii="標楷體" w:eastAsia="標楷體" w:hAnsi="標楷體" w:hint="eastAsia"/>
                      <w:sz w:val="26"/>
                      <w:szCs w:val="26"/>
                    </w:rPr>
                    <w:t>講題大綱</w:t>
                  </w:r>
                </w:p>
                <w:p w:rsidR="00CD14F6" w:rsidRPr="00D342D8" w:rsidRDefault="00CD14F6" w:rsidP="00CB335E">
                  <w:pPr>
                    <w:rPr>
                      <w:rFonts w:ascii="標楷體" w:eastAsia="標楷體" w:hAnsi="標楷體"/>
                      <w:sz w:val="26"/>
                      <w:szCs w:val="26"/>
                    </w:rPr>
                  </w:pPr>
                  <w:r>
                    <w:rPr>
                      <w:rFonts w:ascii="標楷體" w:eastAsia="標楷體" w:hAnsi="標楷體" w:hint="eastAsia"/>
                      <w:kern w:val="0"/>
                      <w:sz w:val="26"/>
                      <w:szCs w:val="26"/>
                    </w:rPr>
                    <w:t>(認識美國AMC測驗與AMC在升學上的助益)</w:t>
                  </w:r>
                </w:p>
              </w:tc>
            </w:tr>
            <w:tr w:rsidR="00D342D8" w:rsidRPr="00D342D8" w:rsidTr="00D342D8">
              <w:trPr>
                <w:trHeight w:val="483"/>
              </w:trPr>
              <w:tc>
                <w:tcPr>
                  <w:tcW w:w="2526" w:type="dxa"/>
                  <w:vAlign w:val="center"/>
                </w:tcPr>
                <w:p w:rsidR="00D342D8" w:rsidRPr="00D342D8" w:rsidRDefault="00D342D8" w:rsidP="00CB335E">
                  <w:pPr>
                    <w:jc w:val="center"/>
                    <w:rPr>
                      <w:rFonts w:ascii="標楷體" w:eastAsia="標楷體" w:hAnsi="標楷體"/>
                      <w:sz w:val="26"/>
                      <w:szCs w:val="26"/>
                    </w:rPr>
                  </w:pPr>
                  <w:r w:rsidRPr="00D342D8">
                    <w:rPr>
                      <w:rFonts w:ascii="標楷體" w:eastAsia="標楷體" w:hAnsi="標楷體" w:hint="eastAsia"/>
                      <w:sz w:val="26"/>
                      <w:szCs w:val="26"/>
                    </w:rPr>
                    <w:t>09：10至10：00</w:t>
                  </w:r>
                </w:p>
              </w:tc>
              <w:tc>
                <w:tcPr>
                  <w:tcW w:w="5412" w:type="dxa"/>
                  <w:vAlign w:val="center"/>
                </w:tcPr>
                <w:p w:rsidR="00D342D8" w:rsidRPr="00D342D8" w:rsidRDefault="00D342D8" w:rsidP="00CB335E">
                  <w:pPr>
                    <w:jc w:val="both"/>
                    <w:rPr>
                      <w:rFonts w:ascii="標楷體" w:eastAsia="標楷體" w:hAnsi="標楷體"/>
                      <w:sz w:val="26"/>
                      <w:szCs w:val="26"/>
                    </w:rPr>
                  </w:pPr>
                  <w:r w:rsidRPr="00D342D8">
                    <w:rPr>
                      <w:rFonts w:ascii="標楷體" w:eastAsia="標楷體" w:hAnsi="標楷體" w:hint="eastAsia"/>
                      <w:sz w:val="26"/>
                      <w:szCs w:val="26"/>
                      <w:shd w:val="clear" w:color="auto" w:fill="FFFFFF"/>
                    </w:rPr>
                    <w:t>AMC系列競賽介紹</w:t>
                  </w:r>
                </w:p>
              </w:tc>
            </w:tr>
            <w:tr w:rsidR="00D342D8" w:rsidRPr="00D342D8" w:rsidTr="00D342D8">
              <w:trPr>
                <w:trHeight w:val="686"/>
              </w:trPr>
              <w:tc>
                <w:tcPr>
                  <w:tcW w:w="2526" w:type="dxa"/>
                  <w:tcBorders>
                    <w:bottom w:val="single" w:sz="4" w:space="0" w:color="auto"/>
                  </w:tcBorders>
                  <w:vAlign w:val="center"/>
                </w:tcPr>
                <w:p w:rsidR="00D342D8" w:rsidRPr="00D342D8" w:rsidRDefault="00D342D8" w:rsidP="00CB335E">
                  <w:pPr>
                    <w:jc w:val="center"/>
                    <w:rPr>
                      <w:rFonts w:ascii="標楷體" w:eastAsia="標楷體" w:hAnsi="標楷體"/>
                      <w:sz w:val="26"/>
                      <w:szCs w:val="26"/>
                    </w:rPr>
                  </w:pPr>
                  <w:r w:rsidRPr="00D342D8">
                    <w:rPr>
                      <w:rFonts w:ascii="標楷體" w:eastAsia="標楷體" w:hAnsi="標楷體" w:hint="eastAsia"/>
                      <w:sz w:val="26"/>
                      <w:szCs w:val="26"/>
                    </w:rPr>
                    <w:t>10：10至11：00</w:t>
                  </w:r>
                </w:p>
              </w:tc>
              <w:tc>
                <w:tcPr>
                  <w:tcW w:w="5412" w:type="dxa"/>
                  <w:tcBorders>
                    <w:bottom w:val="single" w:sz="4" w:space="0" w:color="auto"/>
                  </w:tcBorders>
                  <w:vAlign w:val="center"/>
                </w:tcPr>
                <w:p w:rsidR="00D342D8" w:rsidRPr="00D342D8" w:rsidRDefault="00D342D8" w:rsidP="00CB335E">
                  <w:pPr>
                    <w:jc w:val="both"/>
                    <w:rPr>
                      <w:rFonts w:ascii="標楷體" w:eastAsia="標楷體" w:hAnsi="標楷體"/>
                      <w:sz w:val="26"/>
                      <w:szCs w:val="26"/>
                    </w:rPr>
                  </w:pPr>
                  <w:r w:rsidRPr="00D342D8">
                    <w:rPr>
                      <w:rFonts w:ascii="標楷體" w:eastAsia="標楷體" w:hAnsi="標楷體" w:hint="eastAsia"/>
                      <w:sz w:val="26"/>
                      <w:szCs w:val="26"/>
                      <w:shd w:val="clear" w:color="auto" w:fill="FFFFFF"/>
                    </w:rPr>
                    <w:t>數學競賽培訓學生方式、研習營辦理方式</w:t>
                  </w:r>
                </w:p>
              </w:tc>
            </w:tr>
            <w:tr w:rsidR="00D342D8" w:rsidRPr="00D342D8" w:rsidTr="00D342D8">
              <w:trPr>
                <w:trHeight w:val="503"/>
              </w:trPr>
              <w:tc>
                <w:tcPr>
                  <w:tcW w:w="2526" w:type="dxa"/>
                  <w:vAlign w:val="center"/>
                </w:tcPr>
                <w:p w:rsidR="00D342D8" w:rsidRPr="00D342D8" w:rsidRDefault="00D342D8" w:rsidP="00CB335E">
                  <w:pPr>
                    <w:jc w:val="center"/>
                    <w:rPr>
                      <w:rFonts w:ascii="標楷體" w:eastAsia="標楷體" w:hAnsi="標楷體"/>
                      <w:sz w:val="26"/>
                      <w:szCs w:val="26"/>
                    </w:rPr>
                  </w:pPr>
                  <w:r w:rsidRPr="00D342D8">
                    <w:rPr>
                      <w:rFonts w:ascii="標楷體" w:eastAsia="標楷體" w:hAnsi="標楷體" w:hint="eastAsia"/>
                      <w:sz w:val="26"/>
                      <w:szCs w:val="26"/>
                    </w:rPr>
                    <w:t>11：10至12：00</w:t>
                  </w:r>
                </w:p>
              </w:tc>
              <w:tc>
                <w:tcPr>
                  <w:tcW w:w="5412" w:type="dxa"/>
                  <w:vAlign w:val="center"/>
                </w:tcPr>
                <w:p w:rsidR="00D342D8" w:rsidRPr="00D342D8" w:rsidRDefault="00D342D8" w:rsidP="00CB335E">
                  <w:pPr>
                    <w:jc w:val="both"/>
                    <w:rPr>
                      <w:rFonts w:ascii="標楷體" w:eastAsia="標楷體" w:hAnsi="標楷體"/>
                      <w:sz w:val="26"/>
                      <w:szCs w:val="26"/>
                    </w:rPr>
                  </w:pPr>
                  <w:r w:rsidRPr="00D342D8">
                    <w:rPr>
                      <w:rFonts w:ascii="標楷體" w:eastAsia="標楷體" w:hAnsi="標楷體" w:hint="eastAsia"/>
                      <w:sz w:val="26"/>
                      <w:szCs w:val="26"/>
                      <w:shd w:val="clear" w:color="auto" w:fill="FFFFFF"/>
                    </w:rPr>
                    <w:t>數學競賽試題賞析</w:t>
                  </w:r>
                </w:p>
              </w:tc>
            </w:tr>
            <w:tr w:rsidR="00D342D8" w:rsidRPr="00D342D8" w:rsidTr="00D342D8">
              <w:trPr>
                <w:trHeight w:val="461"/>
              </w:trPr>
              <w:tc>
                <w:tcPr>
                  <w:tcW w:w="2526" w:type="dxa"/>
                  <w:vAlign w:val="center"/>
                </w:tcPr>
                <w:p w:rsidR="00D342D8" w:rsidRPr="00D342D8" w:rsidRDefault="00D342D8" w:rsidP="00CB335E">
                  <w:pPr>
                    <w:jc w:val="center"/>
                    <w:rPr>
                      <w:rFonts w:ascii="標楷體" w:eastAsia="標楷體" w:hAnsi="標楷體"/>
                      <w:sz w:val="26"/>
                      <w:szCs w:val="26"/>
                    </w:rPr>
                  </w:pPr>
                  <w:r w:rsidRPr="00D342D8">
                    <w:rPr>
                      <w:rFonts w:ascii="標楷體" w:eastAsia="標楷體" w:hAnsi="標楷體" w:hint="eastAsia"/>
                      <w:sz w:val="26"/>
                      <w:szCs w:val="26"/>
                    </w:rPr>
                    <w:t>12：10至12：30</w:t>
                  </w:r>
                </w:p>
              </w:tc>
              <w:tc>
                <w:tcPr>
                  <w:tcW w:w="5412" w:type="dxa"/>
                  <w:vAlign w:val="center"/>
                </w:tcPr>
                <w:p w:rsidR="00D342D8" w:rsidRPr="00D342D8" w:rsidRDefault="00D342D8" w:rsidP="00CB335E">
                  <w:pPr>
                    <w:jc w:val="both"/>
                    <w:rPr>
                      <w:rFonts w:ascii="標楷體" w:eastAsia="標楷體" w:hAnsi="標楷體"/>
                      <w:sz w:val="26"/>
                      <w:szCs w:val="26"/>
                    </w:rPr>
                  </w:pPr>
                  <w:r w:rsidRPr="00D342D8">
                    <w:rPr>
                      <w:rFonts w:ascii="標楷體" w:eastAsia="標楷體" w:hAnsi="標楷體" w:hint="eastAsia"/>
                      <w:sz w:val="26"/>
                      <w:szCs w:val="26"/>
                    </w:rPr>
                    <w:t>綜合座談時間</w:t>
                  </w:r>
                </w:p>
              </w:tc>
            </w:tr>
          </w:tbl>
          <w:p w:rsidR="00D342D8" w:rsidRPr="00D342D8" w:rsidRDefault="00F02D66" w:rsidP="00D342D8">
            <w:pPr>
              <w:snapToGrid w:val="0"/>
              <w:spacing w:line="300" w:lineRule="auto"/>
              <w:rPr>
                <w:rFonts w:ascii="標楷體" w:eastAsia="標楷體" w:hAnsi="標楷體"/>
                <w:sz w:val="28"/>
                <w:szCs w:val="28"/>
              </w:rPr>
            </w:pPr>
            <w:r w:rsidRPr="00D342D8">
              <w:rPr>
                <w:rFonts w:ascii="標楷體" w:eastAsia="標楷體" w:hAnsi="標楷體" w:hint="eastAsia"/>
                <w:color w:val="000000"/>
                <w:sz w:val="28"/>
                <w:szCs w:val="28"/>
              </w:rPr>
              <w:t>7.報名方式：</w:t>
            </w:r>
            <w:r w:rsidR="00D342D8" w:rsidRPr="00D342D8">
              <w:rPr>
                <w:rFonts w:ascii="標楷體" w:eastAsia="標楷體" w:hAnsi="標楷體" w:hint="eastAsia"/>
                <w:sz w:val="28"/>
                <w:szCs w:val="28"/>
              </w:rPr>
              <w:t xml:space="preserve">報名方式：全國教師在職進修資訊網 </w:t>
            </w:r>
          </w:p>
          <w:p w:rsidR="00D342D8" w:rsidRPr="00D342D8" w:rsidRDefault="00D342D8" w:rsidP="00D342D8">
            <w:pPr>
              <w:snapToGrid w:val="0"/>
              <w:spacing w:line="300" w:lineRule="auto"/>
              <w:rPr>
                <w:rFonts w:ascii="標楷體" w:eastAsia="標楷體" w:hAnsi="標楷體" w:cs="Arial"/>
                <w:color w:val="333333"/>
                <w:sz w:val="28"/>
                <w:szCs w:val="28"/>
                <w:shd w:val="clear" w:color="auto" w:fill="FFFFFF"/>
              </w:rPr>
            </w:pPr>
            <w:r w:rsidRPr="00D342D8">
              <w:rPr>
                <w:rFonts w:ascii="標楷體" w:eastAsia="標楷體" w:hAnsi="標楷體" w:hint="eastAsia"/>
                <w:sz w:val="28"/>
                <w:szCs w:val="28"/>
              </w:rPr>
              <w:t xml:space="preserve">       </w:t>
            </w:r>
            <w:hyperlink r:id="rId8" w:history="1">
              <w:r w:rsidRPr="00D342D8">
                <w:rPr>
                  <w:rStyle w:val="a8"/>
                  <w:rFonts w:ascii="標楷體" w:eastAsia="標楷體" w:hAnsi="標楷體"/>
                  <w:sz w:val="28"/>
                  <w:szCs w:val="28"/>
                </w:rPr>
                <w:t>http://www1.inservice.edu.tw/</w:t>
              </w:r>
            </w:hyperlink>
            <w:r w:rsidRPr="00D342D8">
              <w:rPr>
                <w:rFonts w:ascii="標楷體" w:eastAsia="標楷體" w:hAnsi="標楷體" w:hint="eastAsia"/>
                <w:sz w:val="28"/>
                <w:szCs w:val="28"/>
              </w:rPr>
              <w:t>，研習代碼：</w:t>
            </w:r>
            <w:r w:rsidRPr="00D342D8">
              <w:rPr>
                <w:rFonts w:ascii="標楷體" w:eastAsia="標楷體" w:hAnsi="標楷體" w:cs="Arial"/>
                <w:sz w:val="28"/>
                <w:szCs w:val="28"/>
                <w:shd w:val="clear" w:color="auto" w:fill="FFFFFF"/>
              </w:rPr>
              <w:t>2217659</w:t>
            </w:r>
          </w:p>
          <w:p w:rsidR="00ED0B88" w:rsidRPr="00D342D8" w:rsidRDefault="00D342D8" w:rsidP="00D342D8">
            <w:pPr>
              <w:snapToGrid w:val="0"/>
              <w:spacing w:line="300" w:lineRule="auto"/>
              <w:rPr>
                <w:rFonts w:ascii="標楷體" w:eastAsia="標楷體" w:hAnsi="標楷體"/>
                <w:color w:val="000000"/>
                <w:sz w:val="28"/>
                <w:szCs w:val="28"/>
              </w:rPr>
            </w:pPr>
            <w:r w:rsidRPr="00D342D8">
              <w:rPr>
                <w:rFonts w:ascii="標楷體" w:eastAsia="標楷體" w:hAnsi="標楷體" w:cs="Arial" w:hint="eastAsia"/>
                <w:color w:val="333333"/>
                <w:sz w:val="28"/>
                <w:szCs w:val="28"/>
                <w:shd w:val="clear" w:color="auto" w:fill="FFFFFF"/>
              </w:rPr>
              <w:t xml:space="preserve">        </w:t>
            </w:r>
            <w:r w:rsidRPr="00D342D8">
              <w:rPr>
                <w:rFonts w:ascii="標楷體" w:eastAsia="標楷體" w:hAnsi="標楷體" w:cs="Arial" w:hint="eastAsia"/>
                <w:sz w:val="28"/>
                <w:szCs w:val="28"/>
                <w:shd w:val="clear" w:color="auto" w:fill="FFFFFF"/>
              </w:rPr>
              <w:t xml:space="preserve"> 全程參與研習者核發3小時研習時數。</w:t>
            </w:r>
          </w:p>
        </w:tc>
      </w:tr>
    </w:tbl>
    <w:p w:rsidR="00F02D66" w:rsidRPr="002E3732" w:rsidRDefault="00F02D66" w:rsidP="00A6701C">
      <w:pPr>
        <w:snapToGrid w:val="0"/>
        <w:spacing w:line="300" w:lineRule="auto"/>
        <w:rPr>
          <w:rFonts w:ascii="標楷體" w:eastAsia="標楷體" w:hAnsi="標楷體"/>
        </w:rPr>
      </w:pPr>
    </w:p>
    <w:p w:rsidR="00056805" w:rsidRPr="00F02D66" w:rsidRDefault="00860917" w:rsidP="00056805">
      <w:pPr>
        <w:snapToGrid w:val="0"/>
        <w:spacing w:line="300" w:lineRule="auto"/>
        <w:rPr>
          <w:rFonts w:ascii="標楷體" w:eastAsia="標楷體" w:hAnsi="標楷體"/>
          <w:color w:val="000000"/>
          <w:sz w:val="28"/>
          <w:szCs w:val="28"/>
        </w:rPr>
      </w:pPr>
      <w:r>
        <w:rPr>
          <w:rFonts w:ascii="標楷體" w:eastAsia="標楷體" w:hAnsi="標楷體" w:hint="eastAsia"/>
          <w:color w:val="000000"/>
          <w:sz w:val="28"/>
          <w:szCs w:val="28"/>
        </w:rPr>
        <w:t>七</w:t>
      </w:r>
      <w:r w:rsidR="00056805" w:rsidRPr="00F02D66">
        <w:rPr>
          <w:rFonts w:ascii="標楷體" w:eastAsia="標楷體" w:hAnsi="標楷體" w:hint="eastAsia"/>
          <w:color w:val="000000"/>
          <w:sz w:val="28"/>
          <w:szCs w:val="28"/>
        </w:rPr>
        <w:t>、經費來源</w:t>
      </w:r>
      <w:r w:rsidR="00056805" w:rsidRPr="00F02D66">
        <w:rPr>
          <w:rFonts w:ascii="標楷體" w:eastAsia="標楷體" w:hAnsi="標楷體"/>
          <w:color w:val="000000"/>
          <w:sz w:val="28"/>
          <w:szCs w:val="28"/>
        </w:rPr>
        <w:t>：</w:t>
      </w:r>
      <w:r w:rsidR="00056805" w:rsidRPr="00F02D66">
        <w:rPr>
          <w:rFonts w:ascii="標楷體" w:eastAsia="標楷體" w:hAnsi="標楷體" w:hint="eastAsia"/>
          <w:color w:val="000000"/>
          <w:sz w:val="28"/>
          <w:szCs w:val="28"/>
        </w:rPr>
        <w:t>由</w:t>
      </w:r>
      <w:proofErr w:type="gramStart"/>
      <w:r w:rsidR="00056805" w:rsidRPr="00F02D66">
        <w:rPr>
          <w:rFonts w:ascii="標楷體" w:eastAsia="標楷體" w:hAnsi="標楷體" w:hint="eastAsia"/>
          <w:color w:val="000000"/>
          <w:sz w:val="28"/>
          <w:szCs w:val="28"/>
        </w:rPr>
        <w:t>本校均質化</w:t>
      </w:r>
      <w:proofErr w:type="gramEnd"/>
      <w:r w:rsidR="00056805" w:rsidRPr="00F02D66">
        <w:rPr>
          <w:rFonts w:ascii="標楷體" w:eastAsia="標楷體" w:hAnsi="標楷體" w:hint="eastAsia"/>
          <w:color w:val="000000"/>
          <w:sz w:val="28"/>
          <w:szCs w:val="28"/>
        </w:rPr>
        <w:t>計畫支應。</w:t>
      </w:r>
      <w:r w:rsidR="00056805" w:rsidRPr="00F02D66">
        <w:rPr>
          <w:rFonts w:ascii="標楷體" w:eastAsia="標楷體" w:hAnsi="標楷體"/>
          <w:color w:val="000000"/>
          <w:sz w:val="28"/>
          <w:szCs w:val="28"/>
        </w:rPr>
        <w:t xml:space="preserve"> </w:t>
      </w:r>
    </w:p>
    <w:p w:rsidR="00C616A4" w:rsidRDefault="00860917" w:rsidP="00786746">
      <w:pPr>
        <w:rPr>
          <w:rFonts w:ascii="標楷體" w:eastAsia="標楷體" w:hAnsi="標楷體"/>
          <w:color w:val="000000"/>
          <w:sz w:val="28"/>
          <w:szCs w:val="28"/>
        </w:rPr>
      </w:pPr>
      <w:r>
        <w:rPr>
          <w:rFonts w:ascii="標楷體" w:eastAsia="標楷體" w:hAnsi="標楷體" w:hint="eastAsia"/>
          <w:color w:val="000000"/>
          <w:sz w:val="28"/>
          <w:szCs w:val="28"/>
        </w:rPr>
        <w:t>八</w:t>
      </w:r>
      <w:r w:rsidR="00056805" w:rsidRPr="00F02D66">
        <w:rPr>
          <w:rFonts w:ascii="標楷體" w:eastAsia="標楷體" w:hAnsi="標楷體" w:hint="eastAsia"/>
          <w:color w:val="000000"/>
          <w:sz w:val="28"/>
          <w:szCs w:val="28"/>
        </w:rPr>
        <w:t>、聯絡人：</w:t>
      </w:r>
      <w:r w:rsidR="00786746" w:rsidRPr="00F02D66">
        <w:rPr>
          <w:rFonts w:ascii="標楷體" w:eastAsia="標楷體" w:hAnsi="標楷體" w:hint="eastAsia"/>
          <w:color w:val="000000"/>
          <w:sz w:val="28"/>
          <w:szCs w:val="28"/>
        </w:rPr>
        <w:t>本校</w:t>
      </w:r>
      <w:r w:rsidR="00786746">
        <w:rPr>
          <w:rFonts w:ascii="標楷體" w:eastAsia="標楷體" w:hAnsi="標楷體" w:hint="eastAsia"/>
          <w:color w:val="000000"/>
          <w:sz w:val="28"/>
          <w:szCs w:val="28"/>
        </w:rPr>
        <w:t>專案助理</w:t>
      </w:r>
      <w:r w:rsidR="00C616A4">
        <w:rPr>
          <w:rFonts w:ascii="標楷體" w:eastAsia="標楷體" w:hAnsi="標楷體" w:hint="eastAsia"/>
          <w:color w:val="000000"/>
          <w:sz w:val="28"/>
          <w:szCs w:val="28"/>
        </w:rPr>
        <w:t>李明潔小姐</w:t>
      </w:r>
      <w:r w:rsidR="00C616A4" w:rsidRPr="00F02D66">
        <w:rPr>
          <w:rFonts w:ascii="標楷體" w:eastAsia="標楷體" w:hAnsi="標楷體" w:hint="eastAsia"/>
          <w:color w:val="000000"/>
          <w:sz w:val="28"/>
          <w:szCs w:val="28"/>
        </w:rPr>
        <w:t>04-8320364</w:t>
      </w:r>
      <w:r w:rsidR="00C616A4">
        <w:rPr>
          <w:rFonts w:ascii="標楷體" w:eastAsia="標楷體" w:hAnsi="標楷體" w:hint="eastAsia"/>
          <w:color w:val="000000"/>
          <w:sz w:val="28"/>
          <w:szCs w:val="28"/>
        </w:rPr>
        <w:t xml:space="preserve"> (分機232)； </w:t>
      </w:r>
    </w:p>
    <w:p w:rsidR="00786746" w:rsidRDefault="00C616A4" w:rsidP="00786746">
      <w:pPr>
        <w:rPr>
          <w:rFonts w:ascii="標楷體" w:eastAsia="標楷體" w:hAnsi="標楷體"/>
          <w:color w:val="000000"/>
          <w:sz w:val="28"/>
          <w:szCs w:val="28"/>
        </w:rPr>
      </w:pPr>
      <w:r>
        <w:rPr>
          <w:rFonts w:ascii="標楷體" w:eastAsia="標楷體" w:hAnsi="標楷體" w:hint="eastAsia"/>
          <w:color w:val="000000"/>
          <w:sz w:val="28"/>
          <w:szCs w:val="28"/>
        </w:rPr>
        <w:t xml:space="preserve">             或</w:t>
      </w:r>
      <w:r w:rsidR="00786746">
        <w:rPr>
          <w:rFonts w:ascii="標楷體" w:eastAsia="標楷體" w:hAnsi="標楷體" w:hint="eastAsia"/>
          <w:color w:val="000000"/>
          <w:sz w:val="28"/>
          <w:szCs w:val="28"/>
        </w:rPr>
        <w:t>設備組王聰鑫組長 (分機229) 。</w:t>
      </w:r>
    </w:p>
    <w:p w:rsidR="00056805" w:rsidRPr="00F02D66" w:rsidRDefault="00860917" w:rsidP="00056805">
      <w:pPr>
        <w:rPr>
          <w:rFonts w:ascii="標楷體" w:eastAsia="標楷體" w:hAnsi="標楷體"/>
          <w:color w:val="000000"/>
          <w:sz w:val="28"/>
          <w:szCs w:val="28"/>
        </w:rPr>
      </w:pPr>
      <w:r>
        <w:rPr>
          <w:rFonts w:ascii="標楷體" w:eastAsia="標楷體" w:hAnsi="標楷體" w:hint="eastAsia"/>
          <w:color w:val="000000"/>
          <w:sz w:val="28"/>
          <w:szCs w:val="28"/>
        </w:rPr>
        <w:t>九</w:t>
      </w:r>
      <w:r w:rsidR="00056805" w:rsidRPr="00F02D66">
        <w:rPr>
          <w:rFonts w:ascii="標楷體" w:eastAsia="標楷體" w:hAnsi="標楷體" w:hint="eastAsia"/>
          <w:color w:val="000000"/>
          <w:sz w:val="28"/>
          <w:szCs w:val="28"/>
        </w:rPr>
        <w:t>、本計畫陳校長核可後實施，修正時亦同。</w:t>
      </w:r>
    </w:p>
    <w:sectPr w:rsidR="00056805" w:rsidRPr="00F02D66" w:rsidSect="005A2178">
      <w:footerReference w:type="even" r:id="rId9"/>
      <w:pgSz w:w="11906" w:h="16838"/>
      <w:pgMar w:top="1276" w:right="1274" w:bottom="568" w:left="1276" w:header="851" w:footer="44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1FA" w:rsidRDefault="005171FA" w:rsidP="00056805">
      <w:r>
        <w:separator/>
      </w:r>
    </w:p>
  </w:endnote>
  <w:endnote w:type="continuationSeparator" w:id="0">
    <w:p w:rsidR="005171FA" w:rsidRDefault="005171FA" w:rsidP="000568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253" w:rsidRDefault="006C4A09" w:rsidP="00B13B14">
    <w:pPr>
      <w:pStyle w:val="a5"/>
      <w:framePr w:wrap="around" w:vAnchor="text" w:hAnchor="margin" w:xAlign="center" w:y="1"/>
      <w:rPr>
        <w:rStyle w:val="a7"/>
      </w:rPr>
    </w:pPr>
    <w:r>
      <w:rPr>
        <w:rStyle w:val="a7"/>
      </w:rPr>
      <w:fldChar w:fldCharType="begin"/>
    </w:r>
    <w:r w:rsidR="005D5ABD">
      <w:rPr>
        <w:rStyle w:val="a7"/>
      </w:rPr>
      <w:instrText xml:space="preserve">PAGE  </w:instrText>
    </w:r>
    <w:r>
      <w:rPr>
        <w:rStyle w:val="a7"/>
      </w:rPr>
      <w:fldChar w:fldCharType="separate"/>
    </w:r>
    <w:r w:rsidR="005D5ABD">
      <w:rPr>
        <w:rStyle w:val="a7"/>
        <w:noProof/>
      </w:rPr>
      <w:t>3</w:t>
    </w:r>
    <w:r>
      <w:rPr>
        <w:rStyle w:val="a7"/>
      </w:rPr>
      <w:fldChar w:fldCharType="end"/>
    </w:r>
  </w:p>
  <w:p w:rsidR="00067253" w:rsidRDefault="005171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1FA" w:rsidRDefault="005171FA" w:rsidP="00056805">
      <w:r>
        <w:separator/>
      </w:r>
    </w:p>
  </w:footnote>
  <w:footnote w:type="continuationSeparator" w:id="0">
    <w:p w:rsidR="005171FA" w:rsidRDefault="005171FA" w:rsidP="00056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26F65"/>
    <w:multiLevelType w:val="hybridMultilevel"/>
    <w:tmpl w:val="FE6AE0C0"/>
    <w:lvl w:ilvl="0" w:tplc="50DC8B1A">
      <w:start w:val="1"/>
      <w:numFmt w:val="taiwaneseCountingThousand"/>
      <w:lvlText w:val="%1、"/>
      <w:lvlJc w:val="left"/>
      <w:pPr>
        <w:ind w:left="744" w:hanging="720"/>
      </w:pPr>
      <w:rPr>
        <w:rFonts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6805"/>
    <w:rsid w:val="00006D91"/>
    <w:rsid w:val="00036A8D"/>
    <w:rsid w:val="00056805"/>
    <w:rsid w:val="000C2459"/>
    <w:rsid w:val="00152D61"/>
    <w:rsid w:val="0019056A"/>
    <w:rsid w:val="001F04D1"/>
    <w:rsid w:val="002E3732"/>
    <w:rsid w:val="00311D57"/>
    <w:rsid w:val="00347FED"/>
    <w:rsid w:val="003E38F3"/>
    <w:rsid w:val="0043699C"/>
    <w:rsid w:val="004A05C2"/>
    <w:rsid w:val="004E2C2C"/>
    <w:rsid w:val="005171FA"/>
    <w:rsid w:val="00562789"/>
    <w:rsid w:val="005D5ABD"/>
    <w:rsid w:val="006429FE"/>
    <w:rsid w:val="006C4A09"/>
    <w:rsid w:val="006D68AC"/>
    <w:rsid w:val="00743326"/>
    <w:rsid w:val="00786746"/>
    <w:rsid w:val="007E3748"/>
    <w:rsid w:val="00820198"/>
    <w:rsid w:val="00860917"/>
    <w:rsid w:val="009207DB"/>
    <w:rsid w:val="009E1D72"/>
    <w:rsid w:val="00A6701C"/>
    <w:rsid w:val="00A742E6"/>
    <w:rsid w:val="00AA6D02"/>
    <w:rsid w:val="00B6526F"/>
    <w:rsid w:val="00C616A4"/>
    <w:rsid w:val="00CD14F6"/>
    <w:rsid w:val="00D31C80"/>
    <w:rsid w:val="00D342D8"/>
    <w:rsid w:val="00DA0A7B"/>
    <w:rsid w:val="00E16410"/>
    <w:rsid w:val="00ED0B88"/>
    <w:rsid w:val="00F02D66"/>
    <w:rsid w:val="00F27107"/>
    <w:rsid w:val="00F3543D"/>
    <w:rsid w:val="00F9599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80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56805"/>
    <w:pPr>
      <w:tabs>
        <w:tab w:val="center" w:pos="4153"/>
        <w:tab w:val="right" w:pos="8306"/>
      </w:tabs>
      <w:snapToGrid w:val="0"/>
    </w:pPr>
    <w:rPr>
      <w:sz w:val="20"/>
      <w:szCs w:val="20"/>
    </w:rPr>
  </w:style>
  <w:style w:type="character" w:customStyle="1" w:styleId="a4">
    <w:name w:val="頁首 字元"/>
    <w:basedOn w:val="a0"/>
    <w:link w:val="a3"/>
    <w:uiPriority w:val="99"/>
    <w:semiHidden/>
    <w:rsid w:val="00056805"/>
    <w:rPr>
      <w:sz w:val="20"/>
      <w:szCs w:val="20"/>
    </w:rPr>
  </w:style>
  <w:style w:type="paragraph" w:styleId="a5">
    <w:name w:val="footer"/>
    <w:basedOn w:val="a"/>
    <w:link w:val="a6"/>
    <w:unhideWhenUsed/>
    <w:rsid w:val="00056805"/>
    <w:pPr>
      <w:tabs>
        <w:tab w:val="center" w:pos="4153"/>
        <w:tab w:val="right" w:pos="8306"/>
      </w:tabs>
      <w:snapToGrid w:val="0"/>
    </w:pPr>
    <w:rPr>
      <w:sz w:val="20"/>
      <w:szCs w:val="20"/>
    </w:rPr>
  </w:style>
  <w:style w:type="character" w:customStyle="1" w:styleId="a6">
    <w:name w:val="頁尾 字元"/>
    <w:basedOn w:val="a0"/>
    <w:link w:val="a5"/>
    <w:rsid w:val="00056805"/>
    <w:rPr>
      <w:sz w:val="20"/>
      <w:szCs w:val="20"/>
    </w:rPr>
  </w:style>
  <w:style w:type="character" w:styleId="a7">
    <w:name w:val="page number"/>
    <w:basedOn w:val="a0"/>
    <w:rsid w:val="00056805"/>
  </w:style>
  <w:style w:type="character" w:styleId="a8">
    <w:name w:val="Hyperlink"/>
    <w:basedOn w:val="a0"/>
    <w:uiPriority w:val="99"/>
    <w:semiHidden/>
    <w:unhideWhenUsed/>
    <w:rsid w:val="00056805"/>
    <w:rPr>
      <w:color w:val="660033"/>
      <w:u w:val="single"/>
    </w:rPr>
  </w:style>
  <w:style w:type="character" w:customStyle="1" w:styleId="style731">
    <w:name w:val="style731"/>
    <w:basedOn w:val="a0"/>
    <w:rsid w:val="00056805"/>
    <w:rPr>
      <w:sz w:val="27"/>
      <w:szCs w:val="27"/>
    </w:rPr>
  </w:style>
  <w:style w:type="character" w:customStyle="1" w:styleId="style1461">
    <w:name w:val="style1461"/>
    <w:basedOn w:val="a0"/>
    <w:rsid w:val="00056805"/>
    <w:rPr>
      <w:rFonts w:ascii="微軟正黑體" w:eastAsia="微軟正黑體" w:hAnsi="微軟正黑體" w:hint="eastAsia"/>
      <w:spacing w:val="30"/>
    </w:rPr>
  </w:style>
  <w:style w:type="character" w:customStyle="1" w:styleId="style771">
    <w:name w:val="style771"/>
    <w:basedOn w:val="a0"/>
    <w:rsid w:val="00056805"/>
    <w:rPr>
      <w:spacing w:val="30"/>
    </w:rPr>
  </w:style>
  <w:style w:type="character" w:customStyle="1" w:styleId="style1451">
    <w:name w:val="style1451"/>
    <w:basedOn w:val="a0"/>
    <w:rsid w:val="00056805"/>
    <w:rPr>
      <w:rFonts w:ascii="微軟正黑體" w:eastAsia="微軟正黑體" w:hAnsi="微軟正黑體" w:hint="eastAsia"/>
      <w:color w:val="000000"/>
    </w:rPr>
  </w:style>
  <w:style w:type="character" w:customStyle="1" w:styleId="style1691">
    <w:name w:val="style1691"/>
    <w:basedOn w:val="a0"/>
    <w:rsid w:val="00056805"/>
    <w:rPr>
      <w:rFonts w:ascii="微軟正黑體" w:eastAsia="微軟正黑體" w:hAnsi="微軟正黑體" w:hint="eastAsia"/>
    </w:rPr>
  </w:style>
  <w:style w:type="table" w:styleId="a9">
    <w:name w:val="Table Grid"/>
    <w:basedOn w:val="a1"/>
    <w:uiPriority w:val="59"/>
    <w:rsid w:val="000568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06D91"/>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inservice.edu.tw/" TargetMode="External"/><Relationship Id="rId3" Type="http://schemas.openxmlformats.org/officeDocument/2006/relationships/settings" Target="settings.xml"/><Relationship Id="rId7" Type="http://schemas.openxmlformats.org/officeDocument/2006/relationships/hyperlink" Target="http://www1.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Pages>
  <Words>227</Words>
  <Characters>1296</Characters>
  <Application>Microsoft Office Word</Application>
  <DocSecurity>0</DocSecurity>
  <Lines>10</Lines>
  <Paragraphs>3</Paragraphs>
  <ScaleCrop>false</ScaleCrop>
  <Company>Microsoft</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2017-03-17T08:12:00Z</dcterms:created>
  <dcterms:modified xsi:type="dcterms:W3CDTF">2017-05-22T09:24:00Z</dcterms:modified>
</cp:coreProperties>
</file>